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4986E" w14:textId="5C5BA828" w:rsidR="000F7FDF" w:rsidRDefault="00000000" w:rsidP="00061853">
      <w:pPr>
        <w:spacing w:after="289" w:line="259" w:lineRule="auto"/>
        <w:ind w:left="0" w:firstLine="0"/>
      </w:pPr>
      <w:r>
        <w:t xml:space="preserve"> </w:t>
      </w:r>
    </w:p>
    <w:p w14:paraId="7BE881A9" w14:textId="77777777" w:rsidR="000F7FDF" w:rsidRPr="00BF5AE2" w:rsidRDefault="00000000">
      <w:pPr>
        <w:pStyle w:val="Kop1"/>
        <w:ind w:left="23"/>
        <w:rPr>
          <w:lang w:val="de-DE"/>
        </w:rPr>
      </w:pPr>
      <w:r w:rsidRPr="00BF5AE2">
        <w:rPr>
          <w:lang w:val="de-DE"/>
        </w:rPr>
        <w:t xml:space="preserve">ABSCHNITT 1: Bezeichnung des Stoffs beziehungsweise des Gemischs und des Unternehmens </w:t>
      </w:r>
    </w:p>
    <w:p w14:paraId="21C31819" w14:textId="77777777" w:rsidR="000F7FDF" w:rsidRDefault="00000000">
      <w:pPr>
        <w:pStyle w:val="Kop2"/>
        <w:spacing w:after="0"/>
        <w:ind w:left="23"/>
      </w:pPr>
      <w:r>
        <w:t xml:space="preserve">1.1. </w:t>
      </w:r>
      <w:proofErr w:type="spellStart"/>
      <w:r>
        <w:t>Produktidentifikator</w:t>
      </w:r>
      <w:proofErr w:type="spellEnd"/>
      <w:r>
        <w:rPr>
          <w:u w:val="none"/>
        </w:rPr>
        <w:t xml:space="preserve"> </w:t>
      </w:r>
    </w:p>
    <w:tbl>
      <w:tblPr>
        <w:tblStyle w:val="TableGrid"/>
        <w:tblW w:w="10468" w:type="dxa"/>
        <w:tblInd w:w="0" w:type="dxa"/>
        <w:tblLook w:val="04A0" w:firstRow="1" w:lastRow="0" w:firstColumn="1" w:lastColumn="0" w:noHBand="0" w:noVBand="1"/>
      </w:tblPr>
      <w:tblGrid>
        <w:gridCol w:w="3795"/>
        <w:gridCol w:w="6673"/>
      </w:tblGrid>
      <w:tr w:rsidR="000F7FDF" w14:paraId="796970F1" w14:textId="77777777">
        <w:trPr>
          <w:trHeight w:val="406"/>
        </w:trPr>
        <w:tc>
          <w:tcPr>
            <w:tcW w:w="3795" w:type="dxa"/>
            <w:tcBorders>
              <w:top w:val="nil"/>
              <w:left w:val="nil"/>
              <w:bottom w:val="nil"/>
              <w:right w:val="nil"/>
            </w:tcBorders>
          </w:tcPr>
          <w:p w14:paraId="5480398B" w14:textId="77777777" w:rsidR="000F7FDF" w:rsidRDefault="00000000">
            <w:pPr>
              <w:spacing w:after="0" w:line="259" w:lineRule="auto"/>
              <w:ind w:left="0" w:firstLine="0"/>
            </w:pPr>
            <w:proofErr w:type="spellStart"/>
            <w:r>
              <w:t>Handelsname</w:t>
            </w:r>
            <w:proofErr w:type="spellEnd"/>
            <w:r>
              <w:t xml:space="preserve"> </w:t>
            </w:r>
          </w:p>
        </w:tc>
        <w:tc>
          <w:tcPr>
            <w:tcW w:w="6673" w:type="dxa"/>
            <w:tcBorders>
              <w:top w:val="nil"/>
              <w:left w:val="nil"/>
              <w:bottom w:val="nil"/>
              <w:right w:val="nil"/>
            </w:tcBorders>
          </w:tcPr>
          <w:p w14:paraId="562C67C1" w14:textId="77777777" w:rsidR="000F7FDF" w:rsidRPr="00BF5AE2" w:rsidRDefault="00000000">
            <w:pPr>
              <w:spacing w:after="22" w:line="259" w:lineRule="auto"/>
              <w:ind w:left="9" w:firstLine="0"/>
              <w:jc w:val="both"/>
              <w:rPr>
                <w:lang w:val="de-DE"/>
              </w:rPr>
            </w:pPr>
            <w:r w:rsidRPr="00BF5AE2">
              <w:rPr>
                <w:lang w:val="de-DE"/>
              </w:rPr>
              <w:t xml:space="preserve">: Kohlendioxid, KOHLENDIOXID (N35, N45, N48, N50, N55), KOHLENDIOXID GETRÄNKE, </w:t>
            </w:r>
          </w:p>
          <w:p w14:paraId="0095444A" w14:textId="77777777" w:rsidR="000F7FDF" w:rsidRDefault="00000000">
            <w:pPr>
              <w:spacing w:after="0" w:line="259" w:lineRule="auto"/>
              <w:ind w:left="173" w:firstLine="0"/>
            </w:pPr>
            <w:proofErr w:type="spellStart"/>
            <w:r>
              <w:t>Kohlensäure</w:t>
            </w:r>
            <w:proofErr w:type="spellEnd"/>
            <w:r>
              <w:t xml:space="preserve"> </w:t>
            </w:r>
          </w:p>
        </w:tc>
      </w:tr>
      <w:tr w:rsidR="000F7FDF" w14:paraId="492A0B0E" w14:textId="77777777">
        <w:trPr>
          <w:trHeight w:val="221"/>
        </w:trPr>
        <w:tc>
          <w:tcPr>
            <w:tcW w:w="3795" w:type="dxa"/>
            <w:tcBorders>
              <w:top w:val="nil"/>
              <w:left w:val="nil"/>
              <w:bottom w:val="nil"/>
              <w:right w:val="nil"/>
            </w:tcBorders>
          </w:tcPr>
          <w:p w14:paraId="5D1ED83E" w14:textId="77777777" w:rsidR="000F7FDF" w:rsidRDefault="00000000">
            <w:pPr>
              <w:spacing w:after="0" w:line="259" w:lineRule="auto"/>
              <w:ind w:left="0" w:firstLine="0"/>
            </w:pPr>
            <w:proofErr w:type="spellStart"/>
            <w:r>
              <w:t>Sicherheitsdatenblatt</w:t>
            </w:r>
            <w:proofErr w:type="spellEnd"/>
            <w:r>
              <w:t xml:space="preserve">-Nr. </w:t>
            </w:r>
          </w:p>
        </w:tc>
        <w:tc>
          <w:tcPr>
            <w:tcW w:w="6673" w:type="dxa"/>
            <w:tcBorders>
              <w:top w:val="nil"/>
              <w:left w:val="nil"/>
              <w:bottom w:val="nil"/>
              <w:right w:val="nil"/>
            </w:tcBorders>
          </w:tcPr>
          <w:p w14:paraId="035AB04C" w14:textId="77777777" w:rsidR="000F7FDF" w:rsidRDefault="00000000">
            <w:pPr>
              <w:spacing w:after="0" w:line="259" w:lineRule="auto"/>
              <w:ind w:left="9" w:firstLine="0"/>
            </w:pPr>
            <w:r>
              <w:t xml:space="preserve">: 018A </w:t>
            </w:r>
          </w:p>
        </w:tc>
      </w:tr>
      <w:tr w:rsidR="000F7FDF" w14:paraId="277729EE" w14:textId="77777777">
        <w:trPr>
          <w:trHeight w:val="221"/>
        </w:trPr>
        <w:tc>
          <w:tcPr>
            <w:tcW w:w="3795" w:type="dxa"/>
            <w:tcBorders>
              <w:top w:val="nil"/>
              <w:left w:val="nil"/>
              <w:bottom w:val="nil"/>
              <w:right w:val="nil"/>
            </w:tcBorders>
          </w:tcPr>
          <w:p w14:paraId="6CF701CF" w14:textId="77777777" w:rsidR="000F7FDF" w:rsidRDefault="00000000">
            <w:pPr>
              <w:spacing w:after="0" w:line="259" w:lineRule="auto"/>
              <w:ind w:left="0" w:firstLine="0"/>
            </w:pPr>
            <w:r>
              <w:t xml:space="preserve">Andere </w:t>
            </w:r>
            <w:proofErr w:type="spellStart"/>
            <w:r>
              <w:t>Bezeichnungen</w:t>
            </w:r>
            <w:proofErr w:type="spellEnd"/>
            <w:r>
              <w:t xml:space="preserve"> </w:t>
            </w:r>
          </w:p>
        </w:tc>
        <w:tc>
          <w:tcPr>
            <w:tcW w:w="6673" w:type="dxa"/>
            <w:tcBorders>
              <w:top w:val="nil"/>
              <w:left w:val="nil"/>
              <w:bottom w:val="nil"/>
              <w:right w:val="nil"/>
            </w:tcBorders>
          </w:tcPr>
          <w:p w14:paraId="5B0D475A" w14:textId="77777777" w:rsidR="000F7FDF" w:rsidRDefault="00000000">
            <w:pPr>
              <w:spacing w:after="0" w:line="259" w:lineRule="auto"/>
              <w:ind w:left="9" w:firstLine="0"/>
            </w:pPr>
            <w:r>
              <w:t xml:space="preserve">: </w:t>
            </w:r>
            <w:proofErr w:type="spellStart"/>
            <w:r>
              <w:t>Kohlendioxid</w:t>
            </w:r>
            <w:proofErr w:type="spellEnd"/>
            <w:r>
              <w:t xml:space="preserve"> </w:t>
            </w:r>
          </w:p>
        </w:tc>
      </w:tr>
      <w:tr w:rsidR="000F7FDF" w14:paraId="2F0201FD" w14:textId="77777777">
        <w:trPr>
          <w:trHeight w:val="221"/>
        </w:trPr>
        <w:tc>
          <w:tcPr>
            <w:tcW w:w="3795" w:type="dxa"/>
            <w:tcBorders>
              <w:top w:val="nil"/>
              <w:left w:val="nil"/>
              <w:bottom w:val="nil"/>
              <w:right w:val="nil"/>
            </w:tcBorders>
          </w:tcPr>
          <w:p w14:paraId="219047F6"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37255A32" w14:textId="77777777" w:rsidR="000F7FDF" w:rsidRDefault="00000000">
            <w:pPr>
              <w:tabs>
                <w:tab w:val="center" w:pos="471"/>
                <w:tab w:val="center" w:pos="1942"/>
              </w:tabs>
              <w:spacing w:after="0" w:line="259" w:lineRule="auto"/>
              <w:ind w:left="0" w:firstLine="0"/>
            </w:pPr>
            <w:r>
              <w:rPr>
                <w:rFonts w:ascii="Calibri" w:eastAsia="Calibri" w:hAnsi="Calibri" w:cs="Calibri"/>
                <w:sz w:val="22"/>
              </w:rPr>
              <w:tab/>
            </w:r>
            <w:r>
              <w:t xml:space="preserve">CAS-Nr. </w:t>
            </w:r>
            <w:r>
              <w:tab/>
              <w:t xml:space="preserve">: 124-38-9 </w:t>
            </w:r>
          </w:p>
        </w:tc>
      </w:tr>
      <w:tr w:rsidR="000F7FDF" w14:paraId="42F5B013" w14:textId="77777777">
        <w:trPr>
          <w:trHeight w:val="221"/>
        </w:trPr>
        <w:tc>
          <w:tcPr>
            <w:tcW w:w="3795" w:type="dxa"/>
            <w:tcBorders>
              <w:top w:val="nil"/>
              <w:left w:val="nil"/>
              <w:bottom w:val="nil"/>
              <w:right w:val="nil"/>
            </w:tcBorders>
          </w:tcPr>
          <w:p w14:paraId="7B1307DF"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2421E25C" w14:textId="77777777" w:rsidR="000F7FDF" w:rsidRDefault="00000000">
            <w:pPr>
              <w:tabs>
                <w:tab w:val="center" w:pos="422"/>
                <w:tab w:val="center" w:pos="1986"/>
              </w:tabs>
              <w:spacing w:after="0" w:line="259" w:lineRule="auto"/>
              <w:ind w:left="0" w:firstLine="0"/>
            </w:pPr>
            <w:r>
              <w:rPr>
                <w:rFonts w:ascii="Calibri" w:eastAsia="Calibri" w:hAnsi="Calibri" w:cs="Calibri"/>
                <w:sz w:val="22"/>
              </w:rPr>
              <w:tab/>
            </w:r>
            <w:r>
              <w:t xml:space="preserve">EG-Nr. </w:t>
            </w:r>
            <w:r>
              <w:tab/>
              <w:t xml:space="preserve">: 204-696-9 </w:t>
            </w:r>
          </w:p>
        </w:tc>
      </w:tr>
      <w:tr w:rsidR="000F7FDF" w14:paraId="2D65B675" w14:textId="77777777">
        <w:trPr>
          <w:trHeight w:val="453"/>
        </w:trPr>
        <w:tc>
          <w:tcPr>
            <w:tcW w:w="3795" w:type="dxa"/>
            <w:tcBorders>
              <w:top w:val="nil"/>
              <w:left w:val="nil"/>
              <w:bottom w:val="nil"/>
              <w:right w:val="nil"/>
            </w:tcBorders>
          </w:tcPr>
          <w:p w14:paraId="66709BC5" w14:textId="77777777" w:rsidR="000F7FDF" w:rsidRDefault="00000000">
            <w:pPr>
              <w:spacing w:after="22" w:line="259" w:lineRule="auto"/>
              <w:ind w:left="0" w:firstLine="0"/>
            </w:pPr>
            <w:r>
              <w:t xml:space="preserve"> </w:t>
            </w:r>
          </w:p>
          <w:p w14:paraId="0914D0BA"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7E982238" w14:textId="77777777" w:rsidR="000F7FDF" w:rsidRDefault="00000000">
            <w:pPr>
              <w:tabs>
                <w:tab w:val="center" w:pos="640"/>
                <w:tab w:val="center" w:pos="1701"/>
              </w:tabs>
              <w:spacing w:after="0" w:line="259" w:lineRule="auto"/>
              <w:ind w:left="0" w:firstLine="0"/>
            </w:pPr>
            <w:r>
              <w:rPr>
                <w:rFonts w:ascii="Calibri" w:eastAsia="Calibri" w:hAnsi="Calibri" w:cs="Calibri"/>
                <w:sz w:val="22"/>
              </w:rPr>
              <w:tab/>
            </w:r>
            <w:r>
              <w:t xml:space="preserve">EG Index-Nr. </w:t>
            </w:r>
            <w:r>
              <w:tab/>
              <w:t xml:space="preserve">: --- </w:t>
            </w:r>
          </w:p>
        </w:tc>
      </w:tr>
      <w:tr w:rsidR="000F7FDF" w:rsidRPr="00061853" w14:paraId="0F00A76D" w14:textId="77777777">
        <w:trPr>
          <w:trHeight w:val="465"/>
        </w:trPr>
        <w:tc>
          <w:tcPr>
            <w:tcW w:w="3795" w:type="dxa"/>
            <w:tcBorders>
              <w:top w:val="nil"/>
              <w:left w:val="nil"/>
              <w:bottom w:val="nil"/>
              <w:right w:val="nil"/>
            </w:tcBorders>
          </w:tcPr>
          <w:p w14:paraId="32156093" w14:textId="77777777" w:rsidR="000F7FDF" w:rsidRDefault="00000000">
            <w:pPr>
              <w:spacing w:after="22" w:line="259" w:lineRule="auto"/>
              <w:ind w:left="0" w:firstLine="0"/>
            </w:pPr>
            <w:r>
              <w:t>REACH-</w:t>
            </w:r>
            <w:proofErr w:type="spellStart"/>
            <w:r>
              <w:t>Registrierungsnr</w:t>
            </w:r>
            <w:proofErr w:type="spellEnd"/>
            <w:r>
              <w:t xml:space="preserve">. </w:t>
            </w:r>
          </w:p>
          <w:p w14:paraId="7926B879" w14:textId="77777777" w:rsidR="000F7FDF" w:rsidRDefault="00000000">
            <w:pPr>
              <w:spacing w:after="0" w:line="259" w:lineRule="auto"/>
              <w:ind w:left="0" w:firstLine="0"/>
            </w:pPr>
            <w:r>
              <w:t xml:space="preserve"> </w:t>
            </w:r>
          </w:p>
        </w:tc>
        <w:tc>
          <w:tcPr>
            <w:tcW w:w="6673" w:type="dxa"/>
            <w:tcBorders>
              <w:top w:val="nil"/>
              <w:left w:val="nil"/>
              <w:bottom w:val="nil"/>
              <w:right w:val="nil"/>
            </w:tcBorders>
          </w:tcPr>
          <w:p w14:paraId="5D7FE853" w14:textId="77777777" w:rsidR="000F7FDF" w:rsidRPr="00BF5AE2" w:rsidRDefault="00000000">
            <w:pPr>
              <w:spacing w:after="0" w:line="259" w:lineRule="auto"/>
              <w:ind w:left="9" w:firstLine="0"/>
              <w:rPr>
                <w:lang w:val="de-DE"/>
              </w:rPr>
            </w:pPr>
            <w:r w:rsidRPr="00BF5AE2">
              <w:rPr>
                <w:lang w:val="de-DE"/>
              </w:rPr>
              <w:t xml:space="preserve">: Aufgeführt in Anhang IV / V REACH, von der Registrierung ausgenommen. </w:t>
            </w:r>
          </w:p>
        </w:tc>
      </w:tr>
      <w:tr w:rsidR="000F7FDF" w14:paraId="7EDA1F8C" w14:textId="77777777">
        <w:trPr>
          <w:trHeight w:val="197"/>
        </w:trPr>
        <w:tc>
          <w:tcPr>
            <w:tcW w:w="3795" w:type="dxa"/>
            <w:tcBorders>
              <w:top w:val="nil"/>
              <w:left w:val="nil"/>
              <w:bottom w:val="nil"/>
              <w:right w:val="nil"/>
            </w:tcBorders>
          </w:tcPr>
          <w:p w14:paraId="2723A9F6" w14:textId="77777777" w:rsidR="000F7FDF" w:rsidRDefault="00000000">
            <w:pPr>
              <w:spacing w:after="0" w:line="259" w:lineRule="auto"/>
              <w:ind w:left="0" w:firstLine="0"/>
            </w:pPr>
            <w:r>
              <w:t xml:space="preserve">Chemische </w:t>
            </w:r>
            <w:proofErr w:type="spellStart"/>
            <w:r>
              <w:t>Formel</w:t>
            </w:r>
            <w:proofErr w:type="spellEnd"/>
            <w:r>
              <w:t xml:space="preserve"> </w:t>
            </w:r>
          </w:p>
        </w:tc>
        <w:tc>
          <w:tcPr>
            <w:tcW w:w="6673" w:type="dxa"/>
            <w:tcBorders>
              <w:top w:val="nil"/>
              <w:left w:val="nil"/>
              <w:bottom w:val="nil"/>
              <w:right w:val="nil"/>
            </w:tcBorders>
          </w:tcPr>
          <w:p w14:paraId="1E3C0009" w14:textId="77777777" w:rsidR="000F7FDF" w:rsidRDefault="00000000">
            <w:pPr>
              <w:spacing w:after="0" w:line="259" w:lineRule="auto"/>
              <w:ind w:left="9" w:firstLine="0"/>
            </w:pPr>
            <w:r>
              <w:t xml:space="preserve">: CO2 </w:t>
            </w:r>
          </w:p>
        </w:tc>
      </w:tr>
    </w:tbl>
    <w:p w14:paraId="10F94C9A" w14:textId="77777777" w:rsidR="000F7FDF" w:rsidRPr="00BF5AE2" w:rsidRDefault="00000000">
      <w:pPr>
        <w:pStyle w:val="Kop2"/>
        <w:ind w:left="23"/>
        <w:rPr>
          <w:lang w:val="de-DE"/>
        </w:rPr>
      </w:pPr>
      <w:r w:rsidRPr="00BF5AE2">
        <w:rPr>
          <w:lang w:val="de-DE"/>
        </w:rPr>
        <w:t>1.2. Relevante identifizierte Verwendungen des Stoffs oder Gemischs und Verwendungen, von denen abgeraten wird</w:t>
      </w:r>
      <w:r w:rsidRPr="00BF5AE2">
        <w:rPr>
          <w:u w:val="none"/>
          <w:lang w:val="de-DE"/>
        </w:rPr>
        <w:t xml:space="preserve"> </w:t>
      </w:r>
    </w:p>
    <w:p w14:paraId="46FC6478" w14:textId="77777777" w:rsidR="000F7FDF" w:rsidRPr="00BF5AE2" w:rsidRDefault="00000000">
      <w:pPr>
        <w:ind w:left="3981" w:hanging="3968"/>
        <w:rPr>
          <w:lang w:val="de-DE"/>
        </w:rPr>
      </w:pPr>
      <w:r w:rsidRPr="00BF5AE2">
        <w:rPr>
          <w:lang w:val="de-DE"/>
        </w:rPr>
        <w:t xml:space="preserve">Relevante identifizierte Verwendungen </w:t>
      </w:r>
      <w:r w:rsidRPr="00BF5AE2">
        <w:rPr>
          <w:lang w:val="de-DE"/>
        </w:rPr>
        <w:tab/>
        <w:t xml:space="preserve">: Industrielle und gewerbliche Verwendungen. Vor Verwendung Gefährdungsbeurteilung durchführen. </w:t>
      </w:r>
    </w:p>
    <w:p w14:paraId="5BA73618" w14:textId="77777777" w:rsidR="000F7FDF" w:rsidRPr="00BF5AE2" w:rsidRDefault="00000000">
      <w:pPr>
        <w:spacing w:after="22" w:line="259" w:lineRule="auto"/>
        <w:ind w:left="1456" w:right="2402"/>
        <w:jc w:val="center"/>
        <w:rPr>
          <w:lang w:val="de-DE"/>
        </w:rPr>
      </w:pPr>
      <w:proofErr w:type="spellStart"/>
      <w:r w:rsidRPr="00BF5AE2">
        <w:rPr>
          <w:lang w:val="de-DE"/>
        </w:rPr>
        <w:t>Prüfgas</w:t>
      </w:r>
      <w:proofErr w:type="spellEnd"/>
      <w:r w:rsidRPr="00BF5AE2">
        <w:rPr>
          <w:lang w:val="de-DE"/>
        </w:rPr>
        <w:t xml:space="preserve"> / Kalibriergas. </w:t>
      </w:r>
    </w:p>
    <w:p w14:paraId="38D32324" w14:textId="77777777" w:rsidR="000F7FDF" w:rsidRPr="00BF5AE2" w:rsidRDefault="00000000">
      <w:pPr>
        <w:ind w:left="3978"/>
        <w:rPr>
          <w:lang w:val="de-DE"/>
        </w:rPr>
      </w:pPr>
      <w:r w:rsidRPr="00BF5AE2">
        <w:rPr>
          <w:lang w:val="de-DE"/>
        </w:rPr>
        <w:t xml:space="preserve">Laborzwecke. </w:t>
      </w:r>
    </w:p>
    <w:p w14:paraId="16F7EF8D" w14:textId="77777777" w:rsidR="000F7FDF" w:rsidRPr="00BF5AE2" w:rsidRDefault="00000000">
      <w:pPr>
        <w:spacing w:after="22" w:line="259" w:lineRule="auto"/>
        <w:ind w:left="1456" w:right="747"/>
        <w:jc w:val="center"/>
        <w:rPr>
          <w:lang w:val="de-DE"/>
        </w:rPr>
      </w:pPr>
      <w:proofErr w:type="spellStart"/>
      <w:r w:rsidRPr="00BF5AE2">
        <w:rPr>
          <w:lang w:val="de-DE"/>
        </w:rPr>
        <w:t>Spülgas</w:t>
      </w:r>
      <w:proofErr w:type="spellEnd"/>
      <w:r w:rsidRPr="00BF5AE2">
        <w:rPr>
          <w:lang w:val="de-DE"/>
        </w:rPr>
        <w:t xml:space="preserve">, Verdünnungsgas, </w:t>
      </w:r>
      <w:proofErr w:type="spellStart"/>
      <w:r w:rsidRPr="00BF5AE2">
        <w:rPr>
          <w:lang w:val="de-DE"/>
        </w:rPr>
        <w:t>Inertisierungsgas</w:t>
      </w:r>
      <w:proofErr w:type="spellEnd"/>
      <w:r w:rsidRPr="00BF5AE2">
        <w:rPr>
          <w:lang w:val="de-DE"/>
        </w:rPr>
        <w:t xml:space="preserve">. </w:t>
      </w:r>
    </w:p>
    <w:p w14:paraId="40ADB509" w14:textId="77777777" w:rsidR="000F7FDF" w:rsidRPr="00BF5AE2" w:rsidRDefault="00000000">
      <w:pPr>
        <w:ind w:left="3978"/>
        <w:rPr>
          <w:lang w:val="de-DE"/>
        </w:rPr>
      </w:pPr>
      <w:proofErr w:type="spellStart"/>
      <w:r w:rsidRPr="00BF5AE2">
        <w:rPr>
          <w:lang w:val="de-DE"/>
        </w:rPr>
        <w:t>Spülgas</w:t>
      </w:r>
      <w:proofErr w:type="spellEnd"/>
      <w:r w:rsidRPr="00BF5AE2">
        <w:rPr>
          <w:lang w:val="de-DE"/>
        </w:rPr>
        <w:t xml:space="preserve">. </w:t>
      </w:r>
    </w:p>
    <w:p w14:paraId="6306F8AD" w14:textId="77777777" w:rsidR="000F7FDF" w:rsidRPr="00BF5AE2" w:rsidRDefault="00000000">
      <w:pPr>
        <w:spacing w:after="22" w:line="259" w:lineRule="auto"/>
        <w:ind w:left="1456" w:right="1646"/>
        <w:jc w:val="center"/>
        <w:rPr>
          <w:lang w:val="de-DE"/>
        </w:rPr>
      </w:pPr>
      <w:r w:rsidRPr="00BF5AE2">
        <w:rPr>
          <w:lang w:val="de-DE"/>
        </w:rPr>
        <w:t xml:space="preserve">Schutzgas für Schweißprozesse. </w:t>
      </w:r>
    </w:p>
    <w:p w14:paraId="1D7EFFF5" w14:textId="77777777" w:rsidR="000F7FDF" w:rsidRPr="00BF5AE2" w:rsidRDefault="00000000">
      <w:pPr>
        <w:ind w:left="3978"/>
        <w:rPr>
          <w:lang w:val="de-DE"/>
        </w:rPr>
      </w:pPr>
      <w:r w:rsidRPr="00BF5AE2">
        <w:rPr>
          <w:lang w:val="de-DE"/>
        </w:rPr>
        <w:t xml:space="preserve">Zur Herstellung von Komponenten in der Elektronik- / Photovoltaikindustrie. </w:t>
      </w:r>
    </w:p>
    <w:p w14:paraId="2C2E1E31" w14:textId="77777777" w:rsidR="000F7FDF" w:rsidRPr="00BF5AE2" w:rsidRDefault="00000000">
      <w:pPr>
        <w:spacing w:after="22" w:line="259" w:lineRule="auto"/>
        <w:ind w:left="1456" w:right="1165"/>
        <w:jc w:val="center"/>
        <w:rPr>
          <w:lang w:val="de-DE"/>
        </w:rPr>
      </w:pPr>
      <w:r w:rsidRPr="00BF5AE2">
        <w:rPr>
          <w:lang w:val="de-DE"/>
        </w:rPr>
        <w:t xml:space="preserve">Verwendungen im Lebensmittelbereich. </w:t>
      </w:r>
    </w:p>
    <w:p w14:paraId="0048FC85" w14:textId="77777777" w:rsidR="000F7FDF" w:rsidRPr="00BF5AE2" w:rsidRDefault="00000000">
      <w:pPr>
        <w:spacing w:after="138"/>
        <w:ind w:left="13" w:firstLine="3968"/>
        <w:rPr>
          <w:lang w:val="de-DE"/>
        </w:rPr>
      </w:pPr>
      <w:r w:rsidRPr="00BF5AE2">
        <w:rPr>
          <w:lang w:val="de-DE"/>
        </w:rPr>
        <w:t xml:space="preserve">Kontaktieren Sie Ihren Lieferanten für weitere Informationen über Verwendungen. Verwendungen von denen abgeraten wird </w:t>
      </w:r>
      <w:r w:rsidRPr="00BF5AE2">
        <w:rPr>
          <w:lang w:val="de-DE"/>
        </w:rPr>
        <w:tab/>
        <w:t xml:space="preserve">: Anwendungen durch Verbraucher. </w:t>
      </w:r>
    </w:p>
    <w:p w14:paraId="0B0C2F12" w14:textId="77777777" w:rsidR="000F7FDF" w:rsidRPr="00BF5AE2" w:rsidRDefault="00000000">
      <w:pPr>
        <w:pStyle w:val="Kop2"/>
        <w:ind w:left="23"/>
        <w:rPr>
          <w:lang w:val="de-DE"/>
        </w:rPr>
      </w:pPr>
      <w:r w:rsidRPr="00BF5AE2">
        <w:rPr>
          <w:lang w:val="de-DE"/>
        </w:rPr>
        <w:t>1.3. Einzelheiten zum Lieferanten, der das Sicherheitsdatenblatt bereitstellt</w:t>
      </w:r>
      <w:r w:rsidRPr="00BF5AE2">
        <w:rPr>
          <w:u w:val="none"/>
          <w:lang w:val="de-DE"/>
        </w:rPr>
        <w:t xml:space="preserve"> </w:t>
      </w:r>
    </w:p>
    <w:p w14:paraId="6D767438" w14:textId="77777777" w:rsidR="000F7FDF" w:rsidRPr="00BF5AE2" w:rsidRDefault="00000000">
      <w:pPr>
        <w:spacing w:after="87" w:line="259" w:lineRule="auto"/>
        <w:ind w:left="-5"/>
        <w:rPr>
          <w:lang w:val="de-DE"/>
        </w:rPr>
      </w:pPr>
      <w:r w:rsidRPr="00BF5AE2">
        <w:rPr>
          <w:b/>
          <w:lang w:val="de-DE"/>
        </w:rPr>
        <w:t>Bezeichnung des Unternehmens</w:t>
      </w:r>
      <w:r w:rsidRPr="00BF5AE2">
        <w:rPr>
          <w:lang w:val="de-DE"/>
        </w:rPr>
        <w:t xml:space="preserve"> </w:t>
      </w:r>
    </w:p>
    <w:p w14:paraId="36540E84" w14:textId="77777777" w:rsidR="00BF5AE2" w:rsidRDefault="00000000">
      <w:pPr>
        <w:tabs>
          <w:tab w:val="center" w:pos="5339"/>
        </w:tabs>
        <w:spacing w:after="0" w:line="259" w:lineRule="auto"/>
        <w:ind w:left="0" w:firstLine="0"/>
        <w:rPr>
          <w:b/>
          <w:lang w:val="de-DE"/>
        </w:rPr>
      </w:pPr>
      <w:r w:rsidRPr="00BF5AE2">
        <w:rPr>
          <w:b/>
          <w:lang w:val="de-DE"/>
        </w:rPr>
        <w:t xml:space="preserve">Lieferant </w:t>
      </w:r>
    </w:p>
    <w:p w14:paraId="6CCF2D25" w14:textId="77777777" w:rsidR="00BF5AE2" w:rsidRDefault="00BF5AE2">
      <w:pPr>
        <w:tabs>
          <w:tab w:val="center" w:pos="5339"/>
        </w:tabs>
        <w:spacing w:after="0" w:line="259" w:lineRule="auto"/>
        <w:ind w:left="0" w:firstLine="0"/>
        <w:rPr>
          <w:b/>
          <w:lang w:val="de-DE"/>
        </w:rPr>
      </w:pPr>
      <w:r>
        <w:rPr>
          <w:b/>
          <w:lang w:val="de-DE"/>
        </w:rPr>
        <w:t xml:space="preserve">Janox </w:t>
      </w:r>
      <w:proofErr w:type="spellStart"/>
      <w:r>
        <w:rPr>
          <w:b/>
          <w:lang w:val="de-DE"/>
        </w:rPr>
        <w:t>Bv</w:t>
      </w:r>
      <w:proofErr w:type="spellEnd"/>
    </w:p>
    <w:p w14:paraId="5528090B" w14:textId="77777777" w:rsidR="00BF5AE2" w:rsidRDefault="00BF5AE2">
      <w:pPr>
        <w:tabs>
          <w:tab w:val="center" w:pos="5339"/>
        </w:tabs>
        <w:spacing w:after="0" w:line="259" w:lineRule="auto"/>
        <w:ind w:left="0" w:firstLine="0"/>
        <w:rPr>
          <w:b/>
          <w:lang w:val="de-DE"/>
        </w:rPr>
      </w:pPr>
      <w:proofErr w:type="spellStart"/>
      <w:r>
        <w:rPr>
          <w:b/>
          <w:lang w:val="de-DE"/>
        </w:rPr>
        <w:t>Roggestraat</w:t>
      </w:r>
      <w:proofErr w:type="spellEnd"/>
      <w:r>
        <w:rPr>
          <w:b/>
          <w:lang w:val="de-DE"/>
        </w:rPr>
        <w:t xml:space="preserve"> 12</w:t>
      </w:r>
    </w:p>
    <w:p w14:paraId="1D12D2B1" w14:textId="77777777" w:rsidR="00BF5AE2" w:rsidRDefault="00BF5AE2">
      <w:pPr>
        <w:tabs>
          <w:tab w:val="center" w:pos="5339"/>
        </w:tabs>
        <w:spacing w:after="0" w:line="259" w:lineRule="auto"/>
        <w:ind w:left="0" w:firstLine="0"/>
        <w:rPr>
          <w:b/>
          <w:lang w:val="de-DE"/>
        </w:rPr>
      </w:pPr>
      <w:r>
        <w:rPr>
          <w:b/>
          <w:lang w:val="de-DE"/>
        </w:rPr>
        <w:t xml:space="preserve">8972 </w:t>
      </w:r>
      <w:proofErr w:type="spellStart"/>
      <w:r>
        <w:rPr>
          <w:b/>
          <w:lang w:val="de-DE"/>
        </w:rPr>
        <w:t>Krombeke</w:t>
      </w:r>
      <w:proofErr w:type="spellEnd"/>
    </w:p>
    <w:p w14:paraId="2DA2880D" w14:textId="77777777" w:rsidR="00BF5AE2" w:rsidRDefault="00BF5AE2">
      <w:pPr>
        <w:tabs>
          <w:tab w:val="center" w:pos="5339"/>
        </w:tabs>
        <w:spacing w:after="0" w:line="259" w:lineRule="auto"/>
        <w:ind w:left="0" w:firstLine="0"/>
        <w:rPr>
          <w:b/>
          <w:lang w:val="de-DE"/>
        </w:rPr>
      </w:pPr>
      <w:r>
        <w:rPr>
          <w:b/>
          <w:lang w:val="de-DE"/>
        </w:rPr>
        <w:t>+32(0) 57 30 98 40</w:t>
      </w:r>
    </w:p>
    <w:p w14:paraId="3498B60E" w14:textId="3D44E7C7" w:rsidR="00BF5AE2" w:rsidRDefault="00BF5AE2">
      <w:pPr>
        <w:tabs>
          <w:tab w:val="center" w:pos="5339"/>
        </w:tabs>
        <w:spacing w:after="0" w:line="259" w:lineRule="auto"/>
        <w:ind w:left="0" w:firstLine="0"/>
        <w:rPr>
          <w:b/>
          <w:lang w:val="de-DE"/>
        </w:rPr>
      </w:pPr>
      <w:hyperlink r:id="rId7" w:history="1">
        <w:r w:rsidRPr="00473746">
          <w:rPr>
            <w:rStyle w:val="Hyperlink"/>
            <w:b/>
            <w:lang w:val="de-DE"/>
          </w:rPr>
          <w:t>info@janox.be</w:t>
        </w:r>
      </w:hyperlink>
    </w:p>
    <w:p w14:paraId="745576C7" w14:textId="5AB388EC" w:rsidR="000F7FDF" w:rsidRPr="00BF5AE2" w:rsidRDefault="00000000">
      <w:pPr>
        <w:tabs>
          <w:tab w:val="center" w:pos="5339"/>
        </w:tabs>
        <w:spacing w:after="0" w:line="259" w:lineRule="auto"/>
        <w:ind w:left="0" w:firstLine="0"/>
        <w:rPr>
          <w:lang w:val="de-DE"/>
        </w:rPr>
      </w:pPr>
      <w:r w:rsidRPr="00BF5AE2">
        <w:rPr>
          <w:sz w:val="25"/>
          <w:vertAlign w:val="superscript"/>
          <w:lang w:val="de-DE"/>
        </w:rPr>
        <w:t xml:space="preserve"> </w:t>
      </w:r>
    </w:p>
    <w:p w14:paraId="0BB3009A" w14:textId="77777777" w:rsidR="000F7FDF" w:rsidRPr="00BF5AE2" w:rsidRDefault="00000000">
      <w:pPr>
        <w:pStyle w:val="Kop1"/>
        <w:spacing w:after="0"/>
        <w:ind w:left="23"/>
        <w:rPr>
          <w:lang w:val="de-DE"/>
        </w:rPr>
      </w:pPr>
      <w:r w:rsidRPr="00BF5AE2">
        <w:rPr>
          <w:lang w:val="de-DE"/>
        </w:rPr>
        <w:t xml:space="preserve">ABSCHNITT 2: Mögliche Gefahren </w:t>
      </w:r>
    </w:p>
    <w:tbl>
      <w:tblPr>
        <w:tblStyle w:val="TableGrid"/>
        <w:tblW w:w="9114" w:type="dxa"/>
        <w:tblInd w:w="0" w:type="dxa"/>
        <w:tblLook w:val="04A0" w:firstRow="1" w:lastRow="0" w:firstColumn="1" w:lastColumn="0" w:noHBand="0" w:noVBand="1"/>
      </w:tblPr>
      <w:tblGrid>
        <w:gridCol w:w="6627"/>
        <w:gridCol w:w="2487"/>
      </w:tblGrid>
      <w:tr w:rsidR="000F7FDF" w:rsidRPr="00061853" w14:paraId="383F4F88" w14:textId="77777777">
        <w:trPr>
          <w:trHeight w:val="520"/>
        </w:trPr>
        <w:tc>
          <w:tcPr>
            <w:tcW w:w="6627" w:type="dxa"/>
            <w:tcBorders>
              <w:top w:val="nil"/>
              <w:left w:val="nil"/>
              <w:bottom w:val="nil"/>
              <w:right w:val="nil"/>
            </w:tcBorders>
          </w:tcPr>
          <w:p w14:paraId="6D2ABB35" w14:textId="77777777" w:rsidR="000F7FDF" w:rsidRPr="00BF5AE2" w:rsidRDefault="00000000">
            <w:pPr>
              <w:spacing w:after="105" w:line="259" w:lineRule="auto"/>
              <w:ind w:left="28" w:firstLine="0"/>
              <w:rPr>
                <w:lang w:val="de-DE"/>
              </w:rPr>
            </w:pPr>
            <w:r w:rsidRPr="00BF5AE2">
              <w:rPr>
                <w:b/>
                <w:u w:val="single" w:color="000000"/>
                <w:lang w:val="de-DE"/>
              </w:rPr>
              <w:t>2.1. Einstufung des Stoffs oder Gemischs</w:t>
            </w:r>
            <w:r w:rsidRPr="00BF5AE2">
              <w:rPr>
                <w:b/>
                <w:lang w:val="de-DE"/>
              </w:rPr>
              <w:t xml:space="preserve"> </w:t>
            </w:r>
          </w:p>
          <w:p w14:paraId="1B5CC0FD" w14:textId="77777777" w:rsidR="000F7FDF" w:rsidRPr="00BF5AE2" w:rsidRDefault="00000000">
            <w:pPr>
              <w:spacing w:after="0" w:line="259" w:lineRule="auto"/>
              <w:ind w:left="0" w:firstLine="0"/>
              <w:rPr>
                <w:lang w:val="de-DE"/>
              </w:rPr>
            </w:pPr>
            <w:r w:rsidRPr="00BF5AE2">
              <w:rPr>
                <w:b/>
                <w:lang w:val="de-DE"/>
              </w:rPr>
              <w:t xml:space="preserve">Einstufung gemäß Verordnung (EG) Nr. 1272/2008 [CLP] </w:t>
            </w:r>
          </w:p>
        </w:tc>
        <w:tc>
          <w:tcPr>
            <w:tcW w:w="2487" w:type="dxa"/>
            <w:tcBorders>
              <w:top w:val="nil"/>
              <w:left w:val="nil"/>
              <w:bottom w:val="nil"/>
              <w:right w:val="nil"/>
            </w:tcBorders>
          </w:tcPr>
          <w:p w14:paraId="50647091" w14:textId="77777777" w:rsidR="000F7FDF" w:rsidRPr="00BF5AE2" w:rsidRDefault="000F7FDF">
            <w:pPr>
              <w:spacing w:after="160" w:line="259" w:lineRule="auto"/>
              <w:ind w:left="0" w:firstLine="0"/>
              <w:rPr>
                <w:lang w:val="de-DE"/>
              </w:rPr>
            </w:pPr>
          </w:p>
        </w:tc>
      </w:tr>
      <w:tr w:rsidR="000F7FDF" w14:paraId="6A8EBFFC" w14:textId="77777777">
        <w:trPr>
          <w:trHeight w:val="216"/>
        </w:trPr>
        <w:tc>
          <w:tcPr>
            <w:tcW w:w="6627" w:type="dxa"/>
            <w:tcBorders>
              <w:top w:val="nil"/>
              <w:left w:val="nil"/>
              <w:bottom w:val="nil"/>
              <w:right w:val="nil"/>
            </w:tcBorders>
          </w:tcPr>
          <w:p w14:paraId="6FDADA9D" w14:textId="77777777" w:rsidR="000F7FDF" w:rsidRPr="00BF5AE2" w:rsidRDefault="00000000">
            <w:pPr>
              <w:tabs>
                <w:tab w:val="center" w:pos="3282"/>
              </w:tabs>
              <w:spacing w:after="0" w:line="259" w:lineRule="auto"/>
              <w:ind w:left="0" w:firstLine="0"/>
              <w:rPr>
                <w:lang w:val="de-DE"/>
              </w:rPr>
            </w:pPr>
            <w:r w:rsidRPr="00BF5AE2">
              <w:rPr>
                <w:lang w:val="de-DE"/>
              </w:rPr>
              <w:t xml:space="preserve">Physikalische Gefahren </w:t>
            </w:r>
            <w:r w:rsidRPr="00BF5AE2">
              <w:rPr>
                <w:lang w:val="de-DE"/>
              </w:rPr>
              <w:tab/>
              <w:t xml:space="preserve">Gase unter Druck: Verflüssigtes Gas </w:t>
            </w:r>
          </w:p>
        </w:tc>
        <w:tc>
          <w:tcPr>
            <w:tcW w:w="2487" w:type="dxa"/>
            <w:tcBorders>
              <w:top w:val="nil"/>
              <w:left w:val="nil"/>
              <w:bottom w:val="nil"/>
              <w:right w:val="nil"/>
            </w:tcBorders>
          </w:tcPr>
          <w:p w14:paraId="3A019A71" w14:textId="77777777" w:rsidR="000F7FDF" w:rsidRDefault="00000000">
            <w:pPr>
              <w:tabs>
                <w:tab w:val="center" w:pos="650"/>
                <w:tab w:val="center" w:pos="1593"/>
                <w:tab w:val="center" w:pos="2443"/>
              </w:tabs>
              <w:spacing w:after="0" w:line="259" w:lineRule="auto"/>
              <w:ind w:left="0" w:firstLine="0"/>
            </w:pPr>
            <w:r w:rsidRPr="00BF5AE2">
              <w:rPr>
                <w:rFonts w:ascii="Calibri" w:eastAsia="Calibri" w:hAnsi="Calibri" w:cs="Calibri"/>
                <w:sz w:val="22"/>
                <w:lang w:val="de-DE"/>
              </w:rPr>
              <w:tab/>
            </w:r>
            <w:r>
              <w:t xml:space="preserve">H280 </w:t>
            </w:r>
            <w:r>
              <w:tab/>
              <w:t xml:space="preserve"> </w:t>
            </w:r>
            <w:r>
              <w:tab/>
              <w:t xml:space="preserve"> </w:t>
            </w:r>
          </w:p>
        </w:tc>
      </w:tr>
    </w:tbl>
    <w:p w14:paraId="016805B6" w14:textId="77777777" w:rsidR="000F7FDF" w:rsidRDefault="00000000">
      <w:pPr>
        <w:pStyle w:val="Kop2"/>
        <w:ind w:left="23"/>
      </w:pPr>
      <w:r>
        <w:t xml:space="preserve">2.2. </w:t>
      </w:r>
      <w:proofErr w:type="spellStart"/>
      <w:r>
        <w:t>Kennzeichnungselemente</w:t>
      </w:r>
      <w:proofErr w:type="spellEnd"/>
      <w:r>
        <w:rPr>
          <w:u w:val="none"/>
        </w:rPr>
        <w:t xml:space="preserve"> </w:t>
      </w:r>
    </w:p>
    <w:p w14:paraId="0EAFBE75" w14:textId="77777777" w:rsidR="000F7FDF" w:rsidRPr="00BF5AE2" w:rsidRDefault="00000000">
      <w:pPr>
        <w:spacing w:after="96" w:line="259" w:lineRule="auto"/>
        <w:ind w:left="-5"/>
        <w:rPr>
          <w:lang w:val="de-DE"/>
        </w:rPr>
      </w:pPr>
      <w:r w:rsidRPr="00BF5AE2">
        <w:rPr>
          <w:b/>
          <w:lang w:val="de-DE"/>
        </w:rPr>
        <w:t xml:space="preserve">Kennzeichnung gemäß Verordnung (EG) Nr. 1272/2008 [CLP] </w:t>
      </w:r>
    </w:p>
    <w:p w14:paraId="072A4FD9" w14:textId="77777777" w:rsidR="000F7FDF" w:rsidRPr="00BF5AE2" w:rsidRDefault="00000000">
      <w:pPr>
        <w:tabs>
          <w:tab w:val="center" w:pos="3827"/>
          <w:tab w:val="center" w:pos="6661"/>
          <w:tab w:val="center" w:pos="7738"/>
          <w:tab w:val="center" w:pos="8815"/>
          <w:tab w:val="center" w:pos="9921"/>
        </w:tabs>
        <w:spacing w:after="652"/>
        <w:ind w:left="0" w:firstLine="0"/>
        <w:rPr>
          <w:lang w:val="de-DE"/>
        </w:rPr>
      </w:pPr>
      <w:r>
        <w:rPr>
          <w:noProof/>
        </w:rPr>
        <w:drawing>
          <wp:anchor distT="0" distB="0" distL="114300" distR="114300" simplePos="0" relativeHeight="251658240" behindDoc="0" locked="0" layoutInCell="1" allowOverlap="0" wp14:anchorId="6DFCCBAE" wp14:editId="161ED723">
            <wp:simplePos x="0" y="0"/>
            <wp:positionH relativeFrom="column">
              <wp:posOffset>2544128</wp:posOffset>
            </wp:positionH>
            <wp:positionV relativeFrom="paragraph">
              <wp:posOffset>-21333</wp:posOffset>
            </wp:positionV>
            <wp:extent cx="635000" cy="635000"/>
            <wp:effectExtent l="0" t="0" r="0" b="0"/>
            <wp:wrapSquare wrapText="bothSides"/>
            <wp:docPr id="1124" name="Picture 1124"/>
            <wp:cNvGraphicFramePr/>
            <a:graphic xmlns:a="http://schemas.openxmlformats.org/drawingml/2006/main">
              <a:graphicData uri="http://schemas.openxmlformats.org/drawingml/2006/picture">
                <pic:pic xmlns:pic="http://schemas.openxmlformats.org/drawingml/2006/picture">
                  <pic:nvPicPr>
                    <pic:cNvPr id="1124" name="Picture 1124"/>
                    <pic:cNvPicPr/>
                  </pic:nvPicPr>
                  <pic:blipFill>
                    <a:blip r:embed="rId8"/>
                    <a:stretch>
                      <a:fillRect/>
                    </a:stretch>
                  </pic:blipFill>
                  <pic:spPr>
                    <a:xfrm>
                      <a:off x="0" y="0"/>
                      <a:ext cx="635000" cy="635000"/>
                    </a:xfrm>
                    <a:prstGeom prst="rect">
                      <a:avLst/>
                    </a:prstGeom>
                  </pic:spPr>
                </pic:pic>
              </a:graphicData>
            </a:graphic>
          </wp:anchor>
        </w:drawing>
      </w:r>
      <w:r w:rsidRPr="00BF5AE2">
        <w:rPr>
          <w:lang w:val="de-DE"/>
        </w:rPr>
        <w:t xml:space="preserve">Gefahrenpiktogramme (CLP) </w:t>
      </w:r>
      <w:r w:rsidRPr="00BF5AE2">
        <w:rPr>
          <w:lang w:val="de-DE"/>
        </w:rPr>
        <w:tab/>
        <w:t xml:space="preserve">:  </w:t>
      </w:r>
      <w:r w:rsidRPr="00BF5AE2">
        <w:rPr>
          <w:lang w:val="de-DE"/>
        </w:rPr>
        <w:tab/>
        <w:t xml:space="preserve"> </w:t>
      </w:r>
      <w:r w:rsidRPr="00BF5AE2">
        <w:rPr>
          <w:lang w:val="de-DE"/>
        </w:rPr>
        <w:tab/>
        <w:t xml:space="preserve"> </w:t>
      </w:r>
      <w:r w:rsidRPr="00BF5AE2">
        <w:rPr>
          <w:lang w:val="de-DE"/>
        </w:rPr>
        <w:tab/>
        <w:t xml:space="preserve"> </w:t>
      </w:r>
      <w:r w:rsidRPr="00BF5AE2">
        <w:rPr>
          <w:lang w:val="de-DE"/>
        </w:rPr>
        <w:tab/>
        <w:t xml:space="preserve"> </w:t>
      </w:r>
    </w:p>
    <w:p w14:paraId="7D45DF6E" w14:textId="77777777" w:rsidR="000F7FDF" w:rsidRPr="00BF5AE2" w:rsidRDefault="00000000">
      <w:pPr>
        <w:spacing w:after="0" w:line="259" w:lineRule="auto"/>
        <w:ind w:left="0" w:right="408" w:firstLine="0"/>
        <w:jc w:val="center"/>
        <w:rPr>
          <w:lang w:val="de-DE"/>
        </w:rPr>
      </w:pPr>
      <w:r w:rsidRPr="00BF5AE2">
        <w:rPr>
          <w:lang w:val="de-DE"/>
        </w:rPr>
        <w:t xml:space="preserve"> </w:t>
      </w:r>
    </w:p>
    <w:p w14:paraId="7C996BDE" w14:textId="77777777" w:rsidR="000F7FDF" w:rsidRPr="00BF5AE2" w:rsidRDefault="00000000">
      <w:pPr>
        <w:ind w:left="4254"/>
        <w:rPr>
          <w:lang w:val="de-DE"/>
        </w:rPr>
      </w:pPr>
      <w:r w:rsidRPr="00BF5AE2">
        <w:rPr>
          <w:lang w:val="de-DE"/>
        </w:rPr>
        <w:t xml:space="preserve">GHS04 </w:t>
      </w:r>
    </w:p>
    <w:p w14:paraId="24CC1145" w14:textId="77777777" w:rsidR="000F7FDF" w:rsidRPr="00BF5AE2" w:rsidRDefault="00000000">
      <w:pPr>
        <w:tabs>
          <w:tab w:val="center" w:pos="4180"/>
        </w:tabs>
        <w:ind w:left="0" w:firstLine="0"/>
        <w:rPr>
          <w:lang w:val="de-DE"/>
        </w:rPr>
      </w:pPr>
      <w:r w:rsidRPr="00BF5AE2">
        <w:rPr>
          <w:lang w:val="de-DE"/>
        </w:rPr>
        <w:t xml:space="preserve">Signalwort (CLP) </w:t>
      </w:r>
      <w:r w:rsidRPr="00BF5AE2">
        <w:rPr>
          <w:lang w:val="de-DE"/>
        </w:rPr>
        <w:tab/>
        <w:t xml:space="preserve">: Achtung </w:t>
      </w:r>
    </w:p>
    <w:p w14:paraId="43BF5404" w14:textId="77777777" w:rsidR="000F7FDF" w:rsidRPr="00BF5AE2" w:rsidRDefault="00000000">
      <w:pPr>
        <w:tabs>
          <w:tab w:val="center" w:pos="6238"/>
        </w:tabs>
        <w:ind w:left="0" w:firstLine="0"/>
        <w:rPr>
          <w:lang w:val="de-DE"/>
        </w:rPr>
      </w:pPr>
      <w:r w:rsidRPr="00BF5AE2">
        <w:rPr>
          <w:lang w:val="de-DE"/>
        </w:rPr>
        <w:t xml:space="preserve">Gefahrenhinweise (CLP) </w:t>
      </w:r>
      <w:r w:rsidRPr="00BF5AE2">
        <w:rPr>
          <w:lang w:val="de-DE"/>
        </w:rPr>
        <w:tab/>
        <w:t xml:space="preserve">: H280 - Enthält Gas unter Druck; kann bei Erwärmung explodieren. </w:t>
      </w:r>
    </w:p>
    <w:p w14:paraId="1E06F007" w14:textId="77777777" w:rsidR="000F7FDF" w:rsidRPr="00BF5AE2" w:rsidRDefault="00000000">
      <w:pPr>
        <w:spacing w:after="138"/>
        <w:ind w:left="23" w:right="89"/>
        <w:rPr>
          <w:lang w:val="de-DE"/>
        </w:rPr>
      </w:pPr>
      <w:r w:rsidRPr="00BF5AE2">
        <w:rPr>
          <w:lang w:val="de-DE"/>
        </w:rPr>
        <w:lastRenderedPageBreak/>
        <w:t xml:space="preserve">Sicherheitshinweise (CLP) </w:t>
      </w:r>
      <w:r w:rsidRPr="00BF5AE2">
        <w:rPr>
          <w:lang w:val="de-DE"/>
        </w:rPr>
        <w:tab/>
        <w:t xml:space="preserve">  - Aufbewahrung </w:t>
      </w:r>
      <w:r w:rsidRPr="00BF5AE2">
        <w:rPr>
          <w:lang w:val="de-DE"/>
        </w:rPr>
        <w:tab/>
        <w:t xml:space="preserve">: P410+P403 - Vor Sonnenbestrahlung schützen. An einem gut belüfteten Ort aufbewahren. </w:t>
      </w:r>
    </w:p>
    <w:p w14:paraId="0B32F677" w14:textId="77777777" w:rsidR="000F7FDF" w:rsidRPr="00BF5AE2" w:rsidRDefault="00000000">
      <w:pPr>
        <w:pStyle w:val="Kop2"/>
        <w:ind w:left="23"/>
        <w:rPr>
          <w:lang w:val="de-DE"/>
        </w:rPr>
      </w:pPr>
      <w:r w:rsidRPr="00BF5AE2">
        <w:rPr>
          <w:lang w:val="de-DE"/>
        </w:rPr>
        <w:t>2.3. Sonstige Gefahren</w:t>
      </w:r>
      <w:r w:rsidRPr="00BF5AE2">
        <w:rPr>
          <w:u w:val="none"/>
          <w:lang w:val="de-DE"/>
        </w:rPr>
        <w:t xml:space="preserve"> </w:t>
      </w:r>
    </w:p>
    <w:p w14:paraId="3D25F65E" w14:textId="77777777" w:rsidR="000F7FDF" w:rsidRPr="00BF5AE2" w:rsidRDefault="00000000">
      <w:pPr>
        <w:tabs>
          <w:tab w:val="center" w:pos="5228"/>
        </w:tabs>
        <w:ind w:left="0" w:firstLine="0"/>
        <w:rPr>
          <w:lang w:val="de-DE"/>
        </w:rPr>
      </w:pPr>
      <w:r w:rsidRPr="00BF5AE2">
        <w:rPr>
          <w:lang w:val="de-DE"/>
        </w:rPr>
        <w:t xml:space="preserve"> </w:t>
      </w:r>
      <w:r w:rsidRPr="00BF5AE2">
        <w:rPr>
          <w:lang w:val="de-DE"/>
        </w:rPr>
        <w:tab/>
        <w:t xml:space="preserve"> Erstickend in hohen Konzentrationen. </w:t>
      </w:r>
    </w:p>
    <w:p w14:paraId="74694465" w14:textId="77777777" w:rsidR="000F7FDF" w:rsidRPr="00BF5AE2" w:rsidRDefault="00000000">
      <w:pPr>
        <w:spacing w:after="493"/>
        <w:ind w:left="3979" w:right="183"/>
        <w:rPr>
          <w:lang w:val="de-DE"/>
        </w:rPr>
      </w:pPr>
      <w:r w:rsidRPr="00BF5AE2">
        <w:rPr>
          <w:lang w:val="de-DE"/>
        </w:rPr>
        <w:t xml:space="preserve">Kontakt mit der Flüssigkeit kann Kaltverbrennungen/Erfrierungen verursachen. In hohen Konzentrationen verursacht CO2 auch bei ausreichendem Sauerstoffgehalt schnell Kreislaufschwäche. Symptome sind Kopfschmerz, Übelkeit und Erbrechen, wobei es zur </w:t>
      </w:r>
      <w:proofErr w:type="spellStart"/>
      <w:r w:rsidRPr="00BF5AE2">
        <w:rPr>
          <w:lang w:val="de-DE"/>
        </w:rPr>
        <w:t>Bewußtlosigkeit</w:t>
      </w:r>
      <w:proofErr w:type="spellEnd"/>
      <w:r w:rsidRPr="00BF5AE2">
        <w:rPr>
          <w:lang w:val="de-DE"/>
        </w:rPr>
        <w:t xml:space="preserve"> kommen kann. </w:t>
      </w:r>
    </w:p>
    <w:p w14:paraId="0571C524" w14:textId="77777777" w:rsidR="000F7FDF" w:rsidRPr="00BF5AE2" w:rsidRDefault="00000000">
      <w:pPr>
        <w:pStyle w:val="Kop1"/>
        <w:ind w:left="23"/>
        <w:rPr>
          <w:lang w:val="de-DE"/>
        </w:rPr>
      </w:pPr>
      <w:r w:rsidRPr="00BF5AE2">
        <w:rPr>
          <w:lang w:val="de-DE"/>
        </w:rPr>
        <w:t xml:space="preserve">ABSCHNITT 3: Zusammensetzung/Angaben zu Bestandteilen </w:t>
      </w:r>
    </w:p>
    <w:p w14:paraId="78A49FA9" w14:textId="77777777" w:rsidR="000F7FDF" w:rsidRPr="00BF5AE2" w:rsidRDefault="00000000">
      <w:pPr>
        <w:pStyle w:val="Kop2"/>
        <w:tabs>
          <w:tab w:val="center" w:pos="2693"/>
        </w:tabs>
        <w:ind w:left="0" w:firstLine="0"/>
        <w:rPr>
          <w:lang w:val="de-DE"/>
        </w:rPr>
      </w:pPr>
      <w:r w:rsidRPr="00BF5AE2">
        <w:rPr>
          <w:lang w:val="de-DE"/>
        </w:rPr>
        <w:t>3.1. Stoffe</w:t>
      </w:r>
      <w:r w:rsidRPr="00BF5AE2">
        <w:rPr>
          <w:u w:val="none"/>
          <w:lang w:val="de-DE"/>
        </w:rPr>
        <w:t xml:space="preserve"> </w:t>
      </w:r>
      <w:r w:rsidRPr="00BF5AE2">
        <w:rPr>
          <w:u w:val="none"/>
          <w:lang w:val="de-DE"/>
        </w:rPr>
        <w:tab/>
      </w:r>
      <w:r w:rsidRPr="00BF5AE2">
        <w:rPr>
          <w:b w:val="0"/>
          <w:u w:val="none"/>
          <w:lang w:val="de-DE"/>
        </w:rPr>
        <w:t xml:space="preserve">  </w:t>
      </w:r>
    </w:p>
    <w:p w14:paraId="5E8E0F54"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489" w:type="dxa"/>
        <w:tblInd w:w="3" w:type="dxa"/>
        <w:tblCellMar>
          <w:top w:w="93" w:type="dxa"/>
          <w:left w:w="57" w:type="dxa"/>
          <w:right w:w="21" w:type="dxa"/>
        </w:tblCellMar>
        <w:tblLook w:val="04A0" w:firstRow="1" w:lastRow="0" w:firstColumn="1" w:lastColumn="0" w:noHBand="0" w:noVBand="1"/>
      </w:tblPr>
      <w:tblGrid>
        <w:gridCol w:w="2836"/>
        <w:gridCol w:w="3118"/>
        <w:gridCol w:w="1417"/>
        <w:gridCol w:w="3118"/>
      </w:tblGrid>
      <w:tr w:rsidR="000F7FDF" w:rsidRPr="00061853" w14:paraId="12FF9177" w14:textId="77777777">
        <w:trPr>
          <w:trHeight w:val="607"/>
        </w:trPr>
        <w:tc>
          <w:tcPr>
            <w:tcW w:w="2836" w:type="dxa"/>
            <w:tcBorders>
              <w:top w:val="single" w:sz="2" w:space="0" w:color="000000"/>
              <w:left w:val="single" w:sz="2" w:space="0" w:color="000000"/>
              <w:bottom w:val="single" w:sz="2" w:space="0" w:color="000000"/>
              <w:right w:val="single" w:sz="2" w:space="0" w:color="000000"/>
            </w:tcBorders>
          </w:tcPr>
          <w:p w14:paraId="0AEEE9F4" w14:textId="77777777" w:rsidR="000F7FDF" w:rsidRDefault="00000000">
            <w:pPr>
              <w:spacing w:after="0" w:line="259" w:lineRule="auto"/>
              <w:ind w:left="0" w:firstLine="0"/>
            </w:pPr>
            <w:r>
              <w:rPr>
                <w:b/>
              </w:rPr>
              <w:t xml:space="preserve">Name </w:t>
            </w:r>
          </w:p>
        </w:tc>
        <w:tc>
          <w:tcPr>
            <w:tcW w:w="3118" w:type="dxa"/>
            <w:tcBorders>
              <w:top w:val="single" w:sz="2" w:space="0" w:color="000000"/>
              <w:left w:val="single" w:sz="2" w:space="0" w:color="000000"/>
              <w:bottom w:val="single" w:sz="2" w:space="0" w:color="000000"/>
              <w:right w:val="single" w:sz="2" w:space="0" w:color="000000"/>
            </w:tcBorders>
          </w:tcPr>
          <w:p w14:paraId="0A91E05A" w14:textId="77777777" w:rsidR="000F7FDF" w:rsidRDefault="00000000">
            <w:pPr>
              <w:spacing w:after="0" w:line="259" w:lineRule="auto"/>
              <w:ind w:left="0" w:firstLine="0"/>
            </w:pPr>
            <w:proofErr w:type="spellStart"/>
            <w:r>
              <w:rPr>
                <w:b/>
              </w:rPr>
              <w:t>Produktidentifikator</w:t>
            </w:r>
            <w:proofErr w:type="spellEnd"/>
            <w:r>
              <w:rPr>
                <w:b/>
              </w:rPr>
              <w:t xml:space="preserve"> </w:t>
            </w:r>
          </w:p>
        </w:tc>
        <w:tc>
          <w:tcPr>
            <w:tcW w:w="1417" w:type="dxa"/>
            <w:tcBorders>
              <w:top w:val="single" w:sz="2" w:space="0" w:color="000000"/>
              <w:left w:val="single" w:sz="2" w:space="0" w:color="000000"/>
              <w:bottom w:val="single" w:sz="2" w:space="0" w:color="000000"/>
              <w:right w:val="single" w:sz="2" w:space="0" w:color="000000"/>
            </w:tcBorders>
            <w:vAlign w:val="center"/>
          </w:tcPr>
          <w:p w14:paraId="1958A4B4" w14:textId="77777777" w:rsidR="000F7FDF" w:rsidRDefault="00000000">
            <w:pPr>
              <w:spacing w:after="0" w:line="259" w:lineRule="auto"/>
              <w:ind w:left="0" w:firstLine="0"/>
            </w:pPr>
            <w:proofErr w:type="spellStart"/>
            <w:r>
              <w:rPr>
                <w:b/>
              </w:rPr>
              <w:t>Zusammensetzu</w:t>
            </w:r>
            <w:proofErr w:type="spellEnd"/>
            <w:r>
              <w:rPr>
                <w:b/>
              </w:rPr>
              <w:t xml:space="preserve"> </w:t>
            </w:r>
            <w:proofErr w:type="spellStart"/>
            <w:r>
              <w:rPr>
                <w:b/>
              </w:rPr>
              <w:t>ng</w:t>
            </w:r>
            <w:proofErr w:type="spellEnd"/>
            <w:r>
              <w:rPr>
                <w:b/>
              </w:rPr>
              <w:t xml:space="preserve"> [V-%]: </w:t>
            </w:r>
          </w:p>
        </w:tc>
        <w:tc>
          <w:tcPr>
            <w:tcW w:w="3118" w:type="dxa"/>
            <w:tcBorders>
              <w:top w:val="single" w:sz="2" w:space="0" w:color="000000"/>
              <w:left w:val="single" w:sz="2" w:space="0" w:color="000000"/>
              <w:bottom w:val="single" w:sz="2" w:space="0" w:color="000000"/>
              <w:right w:val="single" w:sz="2" w:space="0" w:color="000000"/>
            </w:tcBorders>
            <w:vAlign w:val="center"/>
          </w:tcPr>
          <w:p w14:paraId="78B35638" w14:textId="77777777" w:rsidR="000F7FDF" w:rsidRPr="00BF5AE2" w:rsidRDefault="00000000">
            <w:pPr>
              <w:spacing w:after="0" w:line="259" w:lineRule="auto"/>
              <w:ind w:left="0" w:firstLine="0"/>
              <w:rPr>
                <w:lang w:val="de-DE"/>
              </w:rPr>
            </w:pPr>
            <w:r w:rsidRPr="00BF5AE2">
              <w:rPr>
                <w:b/>
                <w:lang w:val="de-DE"/>
              </w:rPr>
              <w:t xml:space="preserve">Einstufung gemäß Verordnung (EG) Nr. 1272/2008 [CLP] </w:t>
            </w:r>
          </w:p>
        </w:tc>
      </w:tr>
      <w:tr w:rsidR="000F7FDF" w14:paraId="385A47C9" w14:textId="77777777">
        <w:trPr>
          <w:trHeight w:val="1002"/>
        </w:trPr>
        <w:tc>
          <w:tcPr>
            <w:tcW w:w="2836" w:type="dxa"/>
            <w:tcBorders>
              <w:top w:val="single" w:sz="2" w:space="0" w:color="000000"/>
              <w:left w:val="single" w:sz="2" w:space="0" w:color="000000"/>
              <w:bottom w:val="single" w:sz="2" w:space="0" w:color="000000"/>
              <w:right w:val="single" w:sz="2" w:space="0" w:color="000000"/>
            </w:tcBorders>
          </w:tcPr>
          <w:p w14:paraId="717C4417" w14:textId="77777777" w:rsidR="000F7FDF" w:rsidRDefault="00000000">
            <w:pPr>
              <w:spacing w:after="0" w:line="259" w:lineRule="auto"/>
              <w:ind w:left="0" w:firstLine="0"/>
            </w:pPr>
            <w:proofErr w:type="spellStart"/>
            <w:r>
              <w:t>Kohlendioxid</w:t>
            </w:r>
            <w:proofErr w:type="spellEnd"/>
            <w:r>
              <w:t xml:space="preserve"> </w:t>
            </w:r>
          </w:p>
        </w:tc>
        <w:tc>
          <w:tcPr>
            <w:tcW w:w="3118" w:type="dxa"/>
            <w:tcBorders>
              <w:top w:val="single" w:sz="2" w:space="0" w:color="000000"/>
              <w:left w:val="single" w:sz="2" w:space="0" w:color="000000"/>
              <w:bottom w:val="single" w:sz="2" w:space="0" w:color="000000"/>
              <w:right w:val="single" w:sz="2" w:space="0" w:color="000000"/>
            </w:tcBorders>
          </w:tcPr>
          <w:p w14:paraId="474D1998" w14:textId="77777777" w:rsidR="000F7FDF" w:rsidRPr="00BF5AE2" w:rsidRDefault="00000000">
            <w:pPr>
              <w:spacing w:after="22" w:line="259" w:lineRule="auto"/>
              <w:ind w:left="0" w:firstLine="0"/>
              <w:rPr>
                <w:lang w:val="de-DE"/>
              </w:rPr>
            </w:pPr>
            <w:r w:rsidRPr="00BF5AE2">
              <w:rPr>
                <w:lang w:val="de-DE"/>
              </w:rPr>
              <w:t xml:space="preserve">CAS-Nr.: 124-38-9 </w:t>
            </w:r>
          </w:p>
          <w:p w14:paraId="73DBC424" w14:textId="77777777" w:rsidR="000F7FDF" w:rsidRPr="00BF5AE2" w:rsidRDefault="00000000">
            <w:pPr>
              <w:spacing w:after="22" w:line="259" w:lineRule="auto"/>
              <w:ind w:left="0" w:firstLine="0"/>
              <w:rPr>
                <w:lang w:val="de-DE"/>
              </w:rPr>
            </w:pPr>
            <w:r w:rsidRPr="00BF5AE2">
              <w:rPr>
                <w:lang w:val="de-DE"/>
              </w:rPr>
              <w:t xml:space="preserve">EG-Nr.: 204-696-9 </w:t>
            </w:r>
          </w:p>
          <w:p w14:paraId="510096CF" w14:textId="77777777" w:rsidR="000F7FDF" w:rsidRPr="00BF5AE2" w:rsidRDefault="00000000">
            <w:pPr>
              <w:spacing w:after="22" w:line="259" w:lineRule="auto"/>
              <w:ind w:left="0" w:firstLine="0"/>
              <w:rPr>
                <w:lang w:val="de-DE"/>
              </w:rPr>
            </w:pPr>
            <w:r w:rsidRPr="00BF5AE2">
              <w:rPr>
                <w:lang w:val="de-DE"/>
              </w:rPr>
              <w:t xml:space="preserve">EG Index-Nr.: --- </w:t>
            </w:r>
          </w:p>
          <w:p w14:paraId="1EA65540" w14:textId="77777777" w:rsidR="000F7FDF" w:rsidRDefault="00000000">
            <w:pPr>
              <w:spacing w:after="0" w:line="259" w:lineRule="auto"/>
              <w:ind w:left="0" w:firstLine="0"/>
            </w:pPr>
            <w:r>
              <w:t>REACH-</w:t>
            </w:r>
            <w:proofErr w:type="spellStart"/>
            <w:r>
              <w:t>Registrierungsnr</w:t>
            </w:r>
            <w:proofErr w:type="spellEnd"/>
            <w:r>
              <w:t xml:space="preserve">.: *1 </w:t>
            </w:r>
          </w:p>
        </w:tc>
        <w:tc>
          <w:tcPr>
            <w:tcW w:w="1417" w:type="dxa"/>
            <w:tcBorders>
              <w:top w:val="single" w:sz="2" w:space="0" w:color="000000"/>
              <w:left w:val="single" w:sz="2" w:space="0" w:color="000000"/>
              <w:bottom w:val="single" w:sz="2" w:space="0" w:color="000000"/>
              <w:right w:val="single" w:sz="2" w:space="0" w:color="000000"/>
            </w:tcBorders>
          </w:tcPr>
          <w:p w14:paraId="6E2127C1" w14:textId="77777777" w:rsidR="000F7FDF" w:rsidRDefault="00000000">
            <w:pPr>
              <w:spacing w:after="0" w:line="259" w:lineRule="auto"/>
              <w:ind w:left="0" w:firstLine="0"/>
            </w:pPr>
            <w:r>
              <w:t xml:space="preserve">100 </w:t>
            </w:r>
          </w:p>
        </w:tc>
        <w:tc>
          <w:tcPr>
            <w:tcW w:w="3118" w:type="dxa"/>
            <w:tcBorders>
              <w:top w:val="single" w:sz="2" w:space="0" w:color="000000"/>
              <w:left w:val="single" w:sz="2" w:space="0" w:color="000000"/>
              <w:bottom w:val="single" w:sz="2" w:space="0" w:color="000000"/>
              <w:right w:val="single" w:sz="2" w:space="0" w:color="000000"/>
            </w:tcBorders>
          </w:tcPr>
          <w:p w14:paraId="08FEF71A" w14:textId="77777777" w:rsidR="000F7FDF" w:rsidRDefault="00000000">
            <w:pPr>
              <w:spacing w:after="0" w:line="259" w:lineRule="auto"/>
              <w:ind w:left="0" w:firstLine="0"/>
            </w:pPr>
            <w:r>
              <w:t>Press. Gas (</w:t>
            </w:r>
            <w:proofErr w:type="spellStart"/>
            <w:r>
              <w:t>Liq</w:t>
            </w:r>
            <w:proofErr w:type="spellEnd"/>
            <w:r>
              <w:t xml:space="preserve">.), H280 </w:t>
            </w:r>
          </w:p>
        </w:tc>
      </w:tr>
    </w:tbl>
    <w:p w14:paraId="7A80AB5B" w14:textId="77777777" w:rsidR="000F7FDF" w:rsidRDefault="00000000">
      <w:pPr>
        <w:spacing w:after="22" w:line="259" w:lineRule="auto"/>
        <w:ind w:left="0" w:firstLine="0"/>
      </w:pPr>
      <w:r>
        <w:t xml:space="preserve"> </w:t>
      </w:r>
    </w:p>
    <w:p w14:paraId="353AAAE2" w14:textId="77777777" w:rsidR="000F7FDF" w:rsidRDefault="00000000">
      <w:pPr>
        <w:spacing w:after="22" w:line="259" w:lineRule="auto"/>
        <w:ind w:left="0" w:firstLine="0"/>
      </w:pPr>
      <w:r>
        <w:t xml:space="preserve"> </w:t>
      </w:r>
    </w:p>
    <w:p w14:paraId="26BA7E70" w14:textId="77777777" w:rsidR="000F7FDF" w:rsidRPr="00BF5AE2" w:rsidRDefault="00000000">
      <w:pPr>
        <w:spacing w:after="22" w:line="259" w:lineRule="auto"/>
        <w:ind w:left="-5"/>
        <w:rPr>
          <w:lang w:val="de-DE"/>
        </w:rPr>
      </w:pPr>
      <w:r w:rsidRPr="00BF5AE2">
        <w:rPr>
          <w:i/>
          <w:lang w:val="de-DE"/>
        </w:rPr>
        <w:t xml:space="preserve">Enthält keine anderen Komponenten oder Verunreinigungen, die die Einstufung dieses Produktes beeinflussen. </w:t>
      </w:r>
    </w:p>
    <w:p w14:paraId="5B915C76" w14:textId="77777777" w:rsidR="000F7FDF" w:rsidRPr="00BF5AE2" w:rsidRDefault="00000000">
      <w:pPr>
        <w:spacing w:after="22" w:line="259" w:lineRule="auto"/>
        <w:ind w:left="-5"/>
        <w:rPr>
          <w:lang w:val="de-DE"/>
        </w:rPr>
      </w:pPr>
      <w:r w:rsidRPr="00BF5AE2">
        <w:rPr>
          <w:i/>
          <w:lang w:val="de-DE"/>
        </w:rPr>
        <w:t xml:space="preserve">*1: Aufgeführt in Anhang IV / V REACH, von der Registrierung ausgenommen. </w:t>
      </w:r>
    </w:p>
    <w:p w14:paraId="72950989" w14:textId="77777777" w:rsidR="000F7FDF" w:rsidRPr="00BF5AE2" w:rsidRDefault="00000000">
      <w:pPr>
        <w:spacing w:after="22" w:line="259" w:lineRule="auto"/>
        <w:ind w:left="-5"/>
        <w:rPr>
          <w:lang w:val="de-DE"/>
        </w:rPr>
      </w:pPr>
      <w:r w:rsidRPr="00BF5AE2">
        <w:rPr>
          <w:i/>
          <w:lang w:val="de-DE"/>
        </w:rPr>
        <w:t xml:space="preserve">*3: Registrierung nach REACH nicht erforderlich: Stoff wird importiert &lt; 1t/a. </w:t>
      </w:r>
    </w:p>
    <w:p w14:paraId="5A9BB179" w14:textId="77777777" w:rsidR="000F7FDF" w:rsidRPr="00BF5AE2" w:rsidRDefault="00000000">
      <w:pPr>
        <w:tabs>
          <w:tab w:val="center" w:pos="3346"/>
        </w:tabs>
        <w:spacing w:after="584"/>
        <w:ind w:left="0" w:firstLine="0"/>
        <w:rPr>
          <w:lang w:val="de-DE"/>
        </w:rPr>
      </w:pPr>
      <w:r w:rsidRPr="00BF5AE2">
        <w:rPr>
          <w:b/>
          <w:u w:val="single" w:color="000000"/>
          <w:lang w:val="de-DE"/>
        </w:rPr>
        <w:t>3.2. Gemische</w:t>
      </w:r>
      <w:r w:rsidRPr="00BF5AE2">
        <w:rPr>
          <w:b/>
          <w:lang w:val="de-DE"/>
        </w:rPr>
        <w:t xml:space="preserve"> </w:t>
      </w:r>
      <w:r w:rsidRPr="00BF5AE2">
        <w:rPr>
          <w:b/>
          <w:lang w:val="de-DE"/>
        </w:rPr>
        <w:tab/>
      </w:r>
      <w:r w:rsidRPr="00BF5AE2">
        <w:rPr>
          <w:lang w:val="de-DE"/>
        </w:rPr>
        <w:t xml:space="preserve"> Nicht eingeführt. </w:t>
      </w:r>
    </w:p>
    <w:p w14:paraId="21F44D98" w14:textId="77777777" w:rsidR="000F7FDF" w:rsidRPr="00BF5AE2" w:rsidRDefault="00000000">
      <w:pPr>
        <w:pStyle w:val="Kop1"/>
        <w:ind w:left="23"/>
        <w:rPr>
          <w:lang w:val="de-DE"/>
        </w:rPr>
      </w:pPr>
      <w:r w:rsidRPr="00BF5AE2">
        <w:rPr>
          <w:lang w:val="de-DE"/>
        </w:rPr>
        <w:t xml:space="preserve">ABSCHNITT 4: Erste-Hilfe-Maßnahmen </w:t>
      </w:r>
    </w:p>
    <w:p w14:paraId="34518381" w14:textId="77777777" w:rsidR="000F7FDF" w:rsidRDefault="00000000">
      <w:pPr>
        <w:pStyle w:val="Kop2"/>
        <w:ind w:left="23"/>
      </w:pPr>
      <w:r>
        <w:t xml:space="preserve">4.1. </w:t>
      </w:r>
      <w:proofErr w:type="spellStart"/>
      <w:r>
        <w:t>Beschreibung</w:t>
      </w:r>
      <w:proofErr w:type="spellEnd"/>
      <w:r>
        <w:t xml:space="preserve"> der </w:t>
      </w:r>
      <w:proofErr w:type="spellStart"/>
      <w:r>
        <w:t>Erste-Hilfe-Maßnahmen</w:t>
      </w:r>
      <w:proofErr w:type="spellEnd"/>
      <w:r>
        <w:rPr>
          <w:u w:val="none"/>
        </w:rPr>
        <w:t xml:space="preserve"> </w:t>
      </w:r>
    </w:p>
    <w:p w14:paraId="362ECA0D" w14:textId="77777777" w:rsidR="000F7FDF" w:rsidRPr="00BF5AE2" w:rsidRDefault="00000000">
      <w:pPr>
        <w:numPr>
          <w:ilvl w:val="0"/>
          <w:numId w:val="1"/>
        </w:numPr>
        <w:ind w:hanging="98"/>
        <w:rPr>
          <w:lang w:val="de-DE"/>
        </w:rPr>
      </w:pPr>
      <w:r w:rsidRPr="00BF5AE2">
        <w:rPr>
          <w:lang w:val="de-DE"/>
        </w:rPr>
        <w:t xml:space="preserve">Einatmen </w:t>
      </w:r>
      <w:r w:rsidRPr="00BF5AE2">
        <w:rPr>
          <w:lang w:val="de-DE"/>
        </w:rPr>
        <w:tab/>
        <w:t xml:space="preserve">: Das Opfer ist unter Benutzung eines </w:t>
      </w:r>
      <w:proofErr w:type="spellStart"/>
      <w:r w:rsidRPr="00BF5AE2">
        <w:rPr>
          <w:lang w:val="de-DE"/>
        </w:rPr>
        <w:t>umluftunabhängigen</w:t>
      </w:r>
      <w:proofErr w:type="spellEnd"/>
      <w:r w:rsidRPr="00BF5AE2">
        <w:rPr>
          <w:lang w:val="de-DE"/>
        </w:rPr>
        <w:t xml:space="preserve"> Atemgerätes an die frische Luft </w:t>
      </w:r>
    </w:p>
    <w:p w14:paraId="3C0A1490" w14:textId="77777777" w:rsidR="000F7FDF" w:rsidRPr="00BF5AE2" w:rsidRDefault="00000000">
      <w:pPr>
        <w:ind w:left="3978"/>
        <w:rPr>
          <w:lang w:val="de-DE"/>
        </w:rPr>
      </w:pPr>
      <w:r w:rsidRPr="00BF5AE2">
        <w:rPr>
          <w:lang w:val="de-DE"/>
        </w:rPr>
        <w:t>zu bringen. Warm und ruhig halten. Arzt hinzuziehen. Bei Atemstillstand Herz-</w:t>
      </w:r>
      <w:proofErr w:type="spellStart"/>
      <w:r w:rsidRPr="00BF5AE2">
        <w:rPr>
          <w:lang w:val="de-DE"/>
        </w:rPr>
        <w:t>LungenWiederbelebung</w:t>
      </w:r>
      <w:proofErr w:type="spellEnd"/>
      <w:r w:rsidRPr="00BF5AE2">
        <w:rPr>
          <w:lang w:val="de-DE"/>
        </w:rPr>
        <w:t xml:space="preserve"> durchführen. </w:t>
      </w:r>
    </w:p>
    <w:p w14:paraId="69C3A8DC" w14:textId="77777777" w:rsidR="000F7FDF" w:rsidRDefault="00000000">
      <w:pPr>
        <w:numPr>
          <w:ilvl w:val="0"/>
          <w:numId w:val="1"/>
        </w:numPr>
        <w:ind w:hanging="98"/>
      </w:pPr>
      <w:r w:rsidRPr="00BF5AE2">
        <w:rPr>
          <w:lang w:val="de-DE"/>
        </w:rPr>
        <w:t xml:space="preserve">Hautkontakt </w:t>
      </w:r>
      <w:r w:rsidRPr="00BF5AE2">
        <w:rPr>
          <w:lang w:val="de-DE"/>
        </w:rPr>
        <w:tab/>
        <w:t xml:space="preserve">: Bei Kaltverbrennungen mindestens 15 Minuten mit Wasser spülen. </w:t>
      </w:r>
      <w:proofErr w:type="spellStart"/>
      <w:r>
        <w:t>Steril</w:t>
      </w:r>
      <w:proofErr w:type="spellEnd"/>
      <w:r>
        <w:t xml:space="preserve"> </w:t>
      </w:r>
      <w:proofErr w:type="spellStart"/>
      <w:r>
        <w:t>abdecken</w:t>
      </w:r>
      <w:proofErr w:type="spellEnd"/>
      <w:r>
        <w:t xml:space="preserve">. </w:t>
      </w:r>
      <w:proofErr w:type="spellStart"/>
      <w:r>
        <w:t>Arzt</w:t>
      </w:r>
      <w:proofErr w:type="spellEnd"/>
      <w:r>
        <w:t xml:space="preserve"> </w:t>
      </w:r>
    </w:p>
    <w:p w14:paraId="1231E3E1" w14:textId="77777777" w:rsidR="000F7FDF" w:rsidRDefault="00000000">
      <w:pPr>
        <w:ind w:left="3978"/>
      </w:pPr>
      <w:proofErr w:type="spellStart"/>
      <w:r>
        <w:t>hinzuziehen</w:t>
      </w:r>
      <w:proofErr w:type="spellEnd"/>
      <w:r>
        <w:t xml:space="preserve">. </w:t>
      </w:r>
    </w:p>
    <w:p w14:paraId="1EFFEE0E" w14:textId="77777777" w:rsidR="000F7FDF" w:rsidRPr="00BF5AE2" w:rsidRDefault="00000000">
      <w:pPr>
        <w:numPr>
          <w:ilvl w:val="0"/>
          <w:numId w:val="1"/>
        </w:numPr>
        <w:ind w:hanging="98"/>
        <w:rPr>
          <w:lang w:val="de-DE"/>
        </w:rPr>
      </w:pPr>
      <w:r w:rsidRPr="00BF5AE2">
        <w:rPr>
          <w:lang w:val="de-DE"/>
        </w:rPr>
        <w:t xml:space="preserve">Augenkontakt </w:t>
      </w:r>
      <w:r w:rsidRPr="00BF5AE2">
        <w:rPr>
          <w:lang w:val="de-DE"/>
        </w:rPr>
        <w:tab/>
        <w:t xml:space="preserve">: Die Augen sofort mindestens 15 Minuten mit Wasser spülen. </w:t>
      </w:r>
    </w:p>
    <w:p w14:paraId="5B5C5538" w14:textId="77777777" w:rsidR="000F7FDF" w:rsidRPr="00BF5AE2" w:rsidRDefault="00000000">
      <w:pPr>
        <w:numPr>
          <w:ilvl w:val="0"/>
          <w:numId w:val="1"/>
        </w:numPr>
        <w:spacing w:after="143"/>
        <w:ind w:hanging="98"/>
        <w:rPr>
          <w:lang w:val="de-DE"/>
        </w:rPr>
      </w:pPr>
      <w:r w:rsidRPr="00BF5AE2">
        <w:rPr>
          <w:lang w:val="de-DE"/>
        </w:rPr>
        <w:t xml:space="preserve">Verschlucken </w:t>
      </w:r>
      <w:r w:rsidRPr="00BF5AE2">
        <w:rPr>
          <w:lang w:val="de-DE"/>
        </w:rPr>
        <w:tab/>
        <w:t xml:space="preserve">: Verschlucken wird nicht als möglicher Weg der Exposition angesehen. </w:t>
      </w:r>
    </w:p>
    <w:p w14:paraId="003E1FC9" w14:textId="77777777" w:rsidR="000F7FDF" w:rsidRPr="00BF5AE2" w:rsidRDefault="00000000">
      <w:pPr>
        <w:pStyle w:val="Kop2"/>
        <w:ind w:left="23"/>
        <w:rPr>
          <w:lang w:val="de-DE"/>
        </w:rPr>
      </w:pPr>
      <w:r w:rsidRPr="00BF5AE2">
        <w:rPr>
          <w:lang w:val="de-DE"/>
        </w:rPr>
        <w:t>4.2. Wichtigste akute und verzögert auftretende Symptome und Wirkungen</w:t>
      </w:r>
      <w:r w:rsidRPr="00BF5AE2">
        <w:rPr>
          <w:u w:val="none"/>
          <w:lang w:val="de-DE"/>
        </w:rPr>
        <w:t xml:space="preserve"> </w:t>
      </w:r>
    </w:p>
    <w:p w14:paraId="6A561EB6" w14:textId="77777777" w:rsidR="000F7FDF" w:rsidRPr="00BF5AE2" w:rsidRDefault="00000000">
      <w:pPr>
        <w:tabs>
          <w:tab w:val="center" w:pos="6912"/>
        </w:tabs>
        <w:ind w:left="0" w:firstLine="0"/>
        <w:rPr>
          <w:lang w:val="de-DE"/>
        </w:rPr>
      </w:pPr>
      <w:r w:rsidRPr="00BF5AE2">
        <w:rPr>
          <w:lang w:val="de-DE"/>
        </w:rPr>
        <w:t xml:space="preserve"> </w:t>
      </w:r>
      <w:r w:rsidRPr="00BF5AE2">
        <w:rPr>
          <w:lang w:val="de-DE"/>
        </w:rPr>
        <w:tab/>
        <w:t xml:space="preserve"> Hohe Konzentrationen können Ersticken verursachen. Symptome können Verlust der </w:t>
      </w:r>
    </w:p>
    <w:p w14:paraId="04E50AE8" w14:textId="77777777" w:rsidR="000F7FDF" w:rsidRPr="00BF5AE2" w:rsidRDefault="00000000">
      <w:pPr>
        <w:ind w:left="3978"/>
        <w:rPr>
          <w:lang w:val="de-DE"/>
        </w:rPr>
      </w:pPr>
      <w:r w:rsidRPr="00BF5AE2">
        <w:rPr>
          <w:lang w:val="de-DE"/>
        </w:rPr>
        <w:t xml:space="preserve">Bewegungsfähigkeit und des Bewusstseins sein. Das Opfer bemerkt das Ersticken nicht. </w:t>
      </w:r>
    </w:p>
    <w:p w14:paraId="61E01F86" w14:textId="77777777" w:rsidR="000F7FDF" w:rsidRPr="00BF5AE2" w:rsidRDefault="00000000">
      <w:pPr>
        <w:ind w:left="3978"/>
        <w:rPr>
          <w:lang w:val="de-DE"/>
        </w:rPr>
      </w:pPr>
      <w:r w:rsidRPr="00BF5AE2">
        <w:rPr>
          <w:lang w:val="de-DE"/>
        </w:rPr>
        <w:t xml:space="preserve">Niedrige Konzentrationen von CO2 verursachen beschleunigtes Atmen und Kopfschmerz. Siehe Abschnitt 11. </w:t>
      </w:r>
    </w:p>
    <w:p w14:paraId="6E264F30" w14:textId="77777777" w:rsidR="000F7FDF" w:rsidRPr="00BF5AE2" w:rsidRDefault="00000000">
      <w:pPr>
        <w:spacing w:after="111"/>
        <w:ind w:left="23"/>
        <w:rPr>
          <w:lang w:val="de-DE"/>
        </w:rPr>
      </w:pPr>
      <w:r w:rsidRPr="00BF5AE2">
        <w:rPr>
          <w:b/>
          <w:u w:val="single" w:color="000000"/>
          <w:lang w:val="de-DE"/>
        </w:rPr>
        <w:t>4.3. Hinweise auf ärztliche Soforthilfe oder Spezialbehandlung</w:t>
      </w:r>
      <w:r w:rsidRPr="00BF5AE2">
        <w:rPr>
          <w:b/>
          <w:lang w:val="de-DE"/>
        </w:rPr>
        <w:t xml:space="preserve"> </w:t>
      </w:r>
    </w:p>
    <w:p w14:paraId="4EB8D9C6" w14:textId="77777777" w:rsidR="000F7FDF" w:rsidRPr="00BF5AE2" w:rsidRDefault="00000000">
      <w:pPr>
        <w:tabs>
          <w:tab w:val="center" w:pos="4124"/>
        </w:tabs>
        <w:spacing w:after="501"/>
        <w:ind w:left="0" w:firstLine="0"/>
        <w:rPr>
          <w:lang w:val="de-DE"/>
        </w:rPr>
      </w:pPr>
      <w:r w:rsidRPr="00BF5AE2">
        <w:rPr>
          <w:lang w:val="de-DE"/>
        </w:rPr>
        <w:t xml:space="preserve"> </w:t>
      </w:r>
      <w:r w:rsidRPr="00BF5AE2">
        <w:rPr>
          <w:lang w:val="de-DE"/>
        </w:rPr>
        <w:tab/>
        <w:t xml:space="preserve"> Keine. </w:t>
      </w:r>
    </w:p>
    <w:p w14:paraId="24876C27" w14:textId="77777777" w:rsidR="000F7FDF" w:rsidRPr="00BF5AE2" w:rsidRDefault="00000000">
      <w:pPr>
        <w:pStyle w:val="Kop1"/>
        <w:ind w:left="23"/>
        <w:rPr>
          <w:lang w:val="de-DE"/>
        </w:rPr>
      </w:pPr>
      <w:r w:rsidRPr="00BF5AE2">
        <w:rPr>
          <w:lang w:val="de-DE"/>
        </w:rPr>
        <w:lastRenderedPageBreak/>
        <w:t xml:space="preserve">ABSCHNITT 5: Maßnahmen zur Brandbekämpfung </w:t>
      </w:r>
    </w:p>
    <w:p w14:paraId="7A4CEB3B" w14:textId="77777777" w:rsidR="000F7FDF" w:rsidRDefault="00000000">
      <w:pPr>
        <w:pStyle w:val="Kop2"/>
        <w:ind w:left="23"/>
      </w:pPr>
      <w:r>
        <w:t xml:space="preserve">5.1. </w:t>
      </w:r>
      <w:proofErr w:type="spellStart"/>
      <w:r>
        <w:t>Löschmittel</w:t>
      </w:r>
      <w:proofErr w:type="spellEnd"/>
      <w:r>
        <w:rPr>
          <w:u w:val="none"/>
        </w:rPr>
        <w:t xml:space="preserve"> </w:t>
      </w:r>
    </w:p>
    <w:p w14:paraId="73E9392E" w14:textId="77777777" w:rsidR="000F7FDF" w:rsidRPr="00BF5AE2" w:rsidRDefault="00000000">
      <w:pPr>
        <w:numPr>
          <w:ilvl w:val="0"/>
          <w:numId w:val="2"/>
        </w:numPr>
        <w:ind w:hanging="98"/>
        <w:rPr>
          <w:lang w:val="de-DE"/>
        </w:rPr>
      </w:pPr>
      <w:r w:rsidRPr="00BF5AE2">
        <w:rPr>
          <w:lang w:val="de-DE"/>
        </w:rPr>
        <w:t xml:space="preserve">Geeignete Löschmittel </w:t>
      </w:r>
      <w:r w:rsidRPr="00BF5AE2">
        <w:rPr>
          <w:lang w:val="de-DE"/>
        </w:rPr>
        <w:tab/>
        <w:t xml:space="preserve">: Wassersprühstrahl oder Wassernebel. </w:t>
      </w:r>
    </w:p>
    <w:p w14:paraId="55439890" w14:textId="77777777" w:rsidR="000F7FDF" w:rsidRPr="00BF5AE2" w:rsidRDefault="00000000">
      <w:pPr>
        <w:numPr>
          <w:ilvl w:val="0"/>
          <w:numId w:val="2"/>
        </w:numPr>
        <w:spacing w:after="143"/>
        <w:ind w:hanging="98"/>
        <w:rPr>
          <w:lang w:val="de-DE"/>
        </w:rPr>
      </w:pPr>
      <w:r w:rsidRPr="00BF5AE2">
        <w:rPr>
          <w:lang w:val="de-DE"/>
        </w:rPr>
        <w:t xml:space="preserve">Ungeeignete Löschmittel </w:t>
      </w:r>
      <w:r w:rsidRPr="00BF5AE2">
        <w:rPr>
          <w:lang w:val="de-DE"/>
        </w:rPr>
        <w:tab/>
        <w:t xml:space="preserve">: Wasserstrahl zum Löschen ungeeignet. </w:t>
      </w:r>
    </w:p>
    <w:p w14:paraId="1D40BA16" w14:textId="77777777" w:rsidR="000F7FDF" w:rsidRPr="00BF5AE2" w:rsidRDefault="00000000">
      <w:pPr>
        <w:pStyle w:val="Kop2"/>
        <w:spacing w:after="0"/>
        <w:ind w:left="23"/>
        <w:rPr>
          <w:lang w:val="de-DE"/>
        </w:rPr>
      </w:pPr>
      <w:r w:rsidRPr="00BF5AE2">
        <w:rPr>
          <w:lang w:val="de-DE"/>
        </w:rPr>
        <w:t>5.2. Besondere vom Stoff oder Gemisch ausgehende Gefahren</w:t>
      </w:r>
      <w:r w:rsidRPr="00BF5AE2">
        <w:rPr>
          <w:u w:val="none"/>
          <w:lang w:val="de-DE"/>
        </w:rPr>
        <w:t xml:space="preserve"> </w:t>
      </w:r>
    </w:p>
    <w:tbl>
      <w:tblPr>
        <w:tblStyle w:val="TableGrid"/>
        <w:tblW w:w="10496" w:type="dxa"/>
        <w:tblInd w:w="0" w:type="dxa"/>
        <w:tblLook w:val="04A0" w:firstRow="1" w:lastRow="0" w:firstColumn="1" w:lastColumn="0" w:noHBand="0" w:noVBand="1"/>
      </w:tblPr>
      <w:tblGrid>
        <w:gridCol w:w="3804"/>
        <w:gridCol w:w="6692"/>
      </w:tblGrid>
      <w:tr w:rsidR="000F7FDF" w:rsidRPr="00061853" w14:paraId="1DAF484D" w14:textId="77777777">
        <w:trPr>
          <w:trHeight w:val="186"/>
        </w:trPr>
        <w:tc>
          <w:tcPr>
            <w:tcW w:w="3804" w:type="dxa"/>
            <w:tcBorders>
              <w:top w:val="nil"/>
              <w:left w:val="nil"/>
              <w:bottom w:val="nil"/>
              <w:right w:val="nil"/>
            </w:tcBorders>
          </w:tcPr>
          <w:p w14:paraId="572F9570" w14:textId="77777777" w:rsidR="000F7FDF" w:rsidRDefault="00000000">
            <w:pPr>
              <w:spacing w:after="0" w:line="259" w:lineRule="auto"/>
              <w:ind w:left="0" w:firstLine="0"/>
            </w:pPr>
            <w:proofErr w:type="spellStart"/>
            <w:r>
              <w:t>Spezielle</w:t>
            </w:r>
            <w:proofErr w:type="spellEnd"/>
            <w:r>
              <w:t xml:space="preserve"> </w:t>
            </w:r>
            <w:proofErr w:type="spellStart"/>
            <w:r>
              <w:t>Risiken</w:t>
            </w:r>
            <w:proofErr w:type="spellEnd"/>
            <w:r>
              <w:t xml:space="preserve"> </w:t>
            </w:r>
          </w:p>
        </w:tc>
        <w:tc>
          <w:tcPr>
            <w:tcW w:w="6691" w:type="dxa"/>
            <w:tcBorders>
              <w:top w:val="nil"/>
              <w:left w:val="nil"/>
              <w:bottom w:val="nil"/>
              <w:right w:val="nil"/>
            </w:tcBorders>
          </w:tcPr>
          <w:p w14:paraId="5784D369" w14:textId="77777777" w:rsidR="000F7FDF" w:rsidRPr="00BF5AE2" w:rsidRDefault="00000000">
            <w:pPr>
              <w:spacing w:after="0" w:line="259" w:lineRule="auto"/>
              <w:ind w:left="0" w:firstLine="0"/>
              <w:rPr>
                <w:lang w:val="de-DE"/>
              </w:rPr>
            </w:pPr>
            <w:r w:rsidRPr="00BF5AE2">
              <w:rPr>
                <w:lang w:val="de-DE"/>
              </w:rPr>
              <w:t xml:space="preserve">: Einwirkung von Feuer kann Bersten / Explodieren des Behälters verursachen. </w:t>
            </w:r>
          </w:p>
        </w:tc>
      </w:tr>
      <w:tr w:rsidR="000F7FDF" w14:paraId="57F59B23" w14:textId="77777777">
        <w:trPr>
          <w:trHeight w:val="603"/>
        </w:trPr>
        <w:tc>
          <w:tcPr>
            <w:tcW w:w="3804" w:type="dxa"/>
            <w:tcBorders>
              <w:top w:val="nil"/>
              <w:left w:val="nil"/>
              <w:bottom w:val="nil"/>
              <w:right w:val="nil"/>
            </w:tcBorders>
          </w:tcPr>
          <w:p w14:paraId="68756DB0" w14:textId="77777777" w:rsidR="000F7FDF" w:rsidRPr="00BF5AE2" w:rsidRDefault="00000000">
            <w:pPr>
              <w:spacing w:after="0" w:line="259" w:lineRule="auto"/>
              <w:ind w:left="28" w:right="780" w:hanging="28"/>
              <w:rPr>
                <w:lang w:val="de-DE"/>
              </w:rPr>
            </w:pPr>
            <w:r w:rsidRPr="00BF5AE2">
              <w:rPr>
                <w:lang w:val="de-DE"/>
              </w:rPr>
              <w:t xml:space="preserve">Gefährliche Verbrennungsprodukte </w:t>
            </w:r>
            <w:r w:rsidRPr="00BF5AE2">
              <w:rPr>
                <w:b/>
                <w:u w:val="single" w:color="000000"/>
                <w:lang w:val="de-DE"/>
              </w:rPr>
              <w:t>5.3. Hinweise für die Brandbekämpfung</w:t>
            </w:r>
            <w:r w:rsidRPr="00BF5AE2">
              <w:rPr>
                <w:b/>
                <w:lang w:val="de-DE"/>
              </w:rPr>
              <w:t xml:space="preserve"> </w:t>
            </w:r>
          </w:p>
        </w:tc>
        <w:tc>
          <w:tcPr>
            <w:tcW w:w="6691" w:type="dxa"/>
            <w:tcBorders>
              <w:top w:val="nil"/>
              <w:left w:val="nil"/>
              <w:bottom w:val="nil"/>
              <w:right w:val="nil"/>
            </w:tcBorders>
          </w:tcPr>
          <w:p w14:paraId="7BFDF038" w14:textId="77777777" w:rsidR="000F7FDF" w:rsidRDefault="00000000">
            <w:pPr>
              <w:spacing w:after="0" w:line="259" w:lineRule="auto"/>
              <w:ind w:left="0" w:firstLine="0"/>
            </w:pPr>
            <w:r>
              <w:t xml:space="preserve">: </w:t>
            </w:r>
            <w:proofErr w:type="spellStart"/>
            <w:r>
              <w:t>Keine</w:t>
            </w:r>
            <w:proofErr w:type="spellEnd"/>
            <w:r>
              <w:t xml:space="preserve">. </w:t>
            </w:r>
          </w:p>
        </w:tc>
      </w:tr>
      <w:tr w:rsidR="000F7FDF" w:rsidRPr="00061853" w14:paraId="5464CDC7" w14:textId="77777777">
        <w:trPr>
          <w:trHeight w:val="1808"/>
        </w:trPr>
        <w:tc>
          <w:tcPr>
            <w:tcW w:w="3804" w:type="dxa"/>
            <w:tcBorders>
              <w:top w:val="nil"/>
              <w:left w:val="nil"/>
              <w:bottom w:val="nil"/>
              <w:right w:val="nil"/>
            </w:tcBorders>
          </w:tcPr>
          <w:p w14:paraId="044D853B" w14:textId="77777777" w:rsidR="000F7FDF" w:rsidRDefault="00000000">
            <w:pPr>
              <w:spacing w:after="0" w:line="259" w:lineRule="auto"/>
              <w:ind w:left="0" w:firstLine="0"/>
            </w:pPr>
            <w:proofErr w:type="spellStart"/>
            <w:r>
              <w:t>Spezifische</w:t>
            </w:r>
            <w:proofErr w:type="spellEnd"/>
            <w:r>
              <w:t xml:space="preserve"> Methoden </w:t>
            </w:r>
          </w:p>
        </w:tc>
        <w:tc>
          <w:tcPr>
            <w:tcW w:w="6691" w:type="dxa"/>
            <w:tcBorders>
              <w:top w:val="nil"/>
              <w:left w:val="nil"/>
              <w:bottom w:val="nil"/>
              <w:right w:val="nil"/>
            </w:tcBorders>
          </w:tcPr>
          <w:p w14:paraId="2CFCD10C" w14:textId="77777777" w:rsidR="000F7FDF" w:rsidRPr="00BF5AE2" w:rsidRDefault="00000000">
            <w:pPr>
              <w:spacing w:after="22" w:line="259" w:lineRule="auto"/>
              <w:ind w:left="0" w:firstLine="0"/>
              <w:rPr>
                <w:lang w:val="de-DE"/>
              </w:rPr>
            </w:pPr>
            <w:r w:rsidRPr="00BF5AE2">
              <w:rPr>
                <w:lang w:val="de-DE"/>
              </w:rPr>
              <w:t xml:space="preserve">: Maßnahmen der Brandbekämpfung auf den Brand in der Umgebung abstimmen. </w:t>
            </w:r>
          </w:p>
          <w:p w14:paraId="79EC7E11" w14:textId="77777777" w:rsidR="000F7FDF" w:rsidRPr="00BF5AE2" w:rsidRDefault="00000000">
            <w:pPr>
              <w:spacing w:after="0" w:line="288" w:lineRule="auto"/>
              <w:ind w:left="164" w:firstLine="0"/>
              <w:rPr>
                <w:lang w:val="de-DE"/>
              </w:rPr>
            </w:pPr>
            <w:r w:rsidRPr="00BF5AE2">
              <w:rPr>
                <w:lang w:val="de-DE"/>
              </w:rPr>
              <w:t xml:space="preserve">Druckbehälter können bersten, wenn sie direktem Feuer bzw. Wärmestrahlung durch Feuer ausgesetzt sind. Gefährdete Druckbehälter mit Wassersprühstrahl aus geschützter Position kühlen. Schadstoffbelastetes Löschwasser nicht in Abläufe und die Kanalisation gelangen lassen. </w:t>
            </w:r>
          </w:p>
          <w:p w14:paraId="00AD41AC" w14:textId="77777777" w:rsidR="000F7FDF" w:rsidRPr="00BF5AE2" w:rsidRDefault="00000000">
            <w:pPr>
              <w:spacing w:after="22" w:line="259" w:lineRule="auto"/>
              <w:ind w:left="164" w:firstLine="0"/>
              <w:rPr>
                <w:lang w:val="de-DE"/>
              </w:rPr>
            </w:pPr>
            <w:r w:rsidRPr="00BF5AE2">
              <w:rPr>
                <w:lang w:val="de-DE"/>
              </w:rPr>
              <w:t xml:space="preserve">Wenn möglich, Gasaustritt stoppen. </w:t>
            </w:r>
          </w:p>
          <w:p w14:paraId="11BD21C1" w14:textId="77777777" w:rsidR="000F7FDF" w:rsidRPr="00BF5AE2" w:rsidRDefault="00000000">
            <w:pPr>
              <w:spacing w:after="22" w:line="259" w:lineRule="auto"/>
              <w:ind w:left="164" w:firstLine="0"/>
              <w:rPr>
                <w:lang w:val="de-DE"/>
              </w:rPr>
            </w:pPr>
            <w:r w:rsidRPr="00BF5AE2">
              <w:rPr>
                <w:lang w:val="de-DE"/>
              </w:rPr>
              <w:t xml:space="preserve">Wassersprühstrahl oder Wassernebel einsetzen, um Rauch niederzuschlagen. </w:t>
            </w:r>
          </w:p>
          <w:p w14:paraId="1FC49A6B" w14:textId="77777777" w:rsidR="000F7FDF" w:rsidRPr="00BF5AE2" w:rsidRDefault="00000000">
            <w:pPr>
              <w:spacing w:after="0" w:line="259" w:lineRule="auto"/>
              <w:ind w:left="164" w:firstLine="0"/>
              <w:rPr>
                <w:lang w:val="de-DE"/>
              </w:rPr>
            </w:pPr>
            <w:r w:rsidRPr="00BF5AE2">
              <w:rPr>
                <w:lang w:val="de-DE"/>
              </w:rPr>
              <w:t xml:space="preserve">Behälter aus dem Wirkbereich des Brandes entfernen, wenn dies gefahrlos möglich ist. </w:t>
            </w:r>
          </w:p>
        </w:tc>
      </w:tr>
      <w:tr w:rsidR="000F7FDF" w:rsidRPr="00061853" w14:paraId="6A08146B" w14:textId="77777777">
        <w:trPr>
          <w:trHeight w:val="1289"/>
        </w:trPr>
        <w:tc>
          <w:tcPr>
            <w:tcW w:w="3804" w:type="dxa"/>
            <w:tcBorders>
              <w:top w:val="nil"/>
              <w:left w:val="nil"/>
              <w:bottom w:val="nil"/>
              <w:right w:val="nil"/>
            </w:tcBorders>
          </w:tcPr>
          <w:p w14:paraId="3A3737C1" w14:textId="77777777" w:rsidR="000F7FDF" w:rsidRPr="00BF5AE2" w:rsidRDefault="00000000">
            <w:pPr>
              <w:spacing w:after="0" w:line="259" w:lineRule="auto"/>
              <w:ind w:left="0" w:firstLine="0"/>
              <w:rPr>
                <w:lang w:val="de-DE"/>
              </w:rPr>
            </w:pPr>
            <w:r w:rsidRPr="00BF5AE2">
              <w:rPr>
                <w:lang w:val="de-DE"/>
              </w:rPr>
              <w:t xml:space="preserve">Spezielle Schutzausrüstung für die Feuerwehr </w:t>
            </w:r>
          </w:p>
        </w:tc>
        <w:tc>
          <w:tcPr>
            <w:tcW w:w="6691" w:type="dxa"/>
            <w:tcBorders>
              <w:top w:val="nil"/>
              <w:left w:val="nil"/>
              <w:bottom w:val="nil"/>
              <w:right w:val="nil"/>
            </w:tcBorders>
          </w:tcPr>
          <w:p w14:paraId="7362AAD8" w14:textId="77777777" w:rsidR="000F7FDF" w:rsidRPr="00BF5AE2" w:rsidRDefault="00000000">
            <w:pPr>
              <w:spacing w:after="22" w:line="259" w:lineRule="auto"/>
              <w:ind w:left="0" w:firstLine="0"/>
              <w:rPr>
                <w:lang w:val="de-DE"/>
              </w:rPr>
            </w:pPr>
            <w:r w:rsidRPr="00BF5AE2">
              <w:rPr>
                <w:lang w:val="de-DE"/>
              </w:rPr>
              <w:t xml:space="preserve">: In geschlossenen Räumen </w:t>
            </w:r>
            <w:proofErr w:type="spellStart"/>
            <w:r w:rsidRPr="00BF5AE2">
              <w:rPr>
                <w:lang w:val="de-DE"/>
              </w:rPr>
              <w:t>umluftunabhängiges</w:t>
            </w:r>
            <w:proofErr w:type="spellEnd"/>
            <w:r w:rsidRPr="00BF5AE2">
              <w:rPr>
                <w:lang w:val="de-DE"/>
              </w:rPr>
              <w:t xml:space="preserve"> Atemgerät benutzen. </w:t>
            </w:r>
          </w:p>
          <w:p w14:paraId="2B412877" w14:textId="77777777" w:rsidR="000F7FDF" w:rsidRPr="00BF5AE2" w:rsidRDefault="00000000">
            <w:pPr>
              <w:spacing w:after="0" w:line="288" w:lineRule="auto"/>
              <w:ind w:left="164" w:firstLine="0"/>
              <w:rPr>
                <w:lang w:val="de-DE"/>
              </w:rPr>
            </w:pPr>
            <w:r w:rsidRPr="00BF5AE2">
              <w:rPr>
                <w:lang w:val="de-DE"/>
              </w:rPr>
              <w:t xml:space="preserve">Standardschutzkleidung und -ausrüstung (Umluftunabhängiges Atemschutzgerät) für die Feuerwehr. </w:t>
            </w:r>
          </w:p>
          <w:p w14:paraId="7DBA2AC7" w14:textId="77777777" w:rsidR="000F7FDF" w:rsidRPr="00BF5AE2" w:rsidRDefault="00000000">
            <w:pPr>
              <w:spacing w:after="0" w:line="259" w:lineRule="auto"/>
              <w:ind w:left="164" w:right="71" w:firstLine="0"/>
              <w:rPr>
                <w:lang w:val="de-DE"/>
              </w:rPr>
            </w:pPr>
            <w:r w:rsidRPr="00BF5AE2">
              <w:rPr>
                <w:lang w:val="de-DE"/>
              </w:rPr>
              <w:t xml:space="preserve">Standard EN 137 - Umluftunabhängige Atemschutzgeräte mit Vollgesichtsmaske. Standard EN 469 - Schutzkleidung für die Feuerwehr. Standard EN 659 -  Schutzhandschuhe für die Feuerwehr. </w:t>
            </w:r>
          </w:p>
        </w:tc>
      </w:tr>
    </w:tbl>
    <w:p w14:paraId="53043E16" w14:textId="77777777" w:rsidR="000F7FDF" w:rsidRPr="00BF5AE2" w:rsidRDefault="00000000">
      <w:pPr>
        <w:pStyle w:val="Kop1"/>
        <w:ind w:left="23"/>
        <w:rPr>
          <w:lang w:val="de-DE"/>
        </w:rPr>
      </w:pPr>
      <w:r w:rsidRPr="00BF5AE2">
        <w:rPr>
          <w:lang w:val="de-DE"/>
        </w:rPr>
        <w:t xml:space="preserve">ABSCHNITT 6: Maßnahmen bei unbeabsichtigter Freisetzung </w:t>
      </w:r>
    </w:p>
    <w:p w14:paraId="64CEBD70" w14:textId="77777777" w:rsidR="000F7FDF" w:rsidRPr="00BF5AE2" w:rsidRDefault="00000000">
      <w:pPr>
        <w:pStyle w:val="Kop2"/>
        <w:ind w:left="23"/>
        <w:rPr>
          <w:lang w:val="de-DE"/>
        </w:rPr>
      </w:pPr>
      <w:r w:rsidRPr="00BF5AE2">
        <w:rPr>
          <w:lang w:val="de-DE"/>
        </w:rPr>
        <w:t>6.1. Personenbezogene Vorsichtsmaßnahmen, Schutzausrüstungen und in Notfällen anzuwendende Verfahren</w:t>
      </w:r>
      <w:r w:rsidRPr="00BF5AE2">
        <w:rPr>
          <w:u w:val="none"/>
          <w:lang w:val="de-DE"/>
        </w:rPr>
        <w:t xml:space="preserve"> </w:t>
      </w:r>
    </w:p>
    <w:p w14:paraId="6A465DA8" w14:textId="77777777" w:rsidR="000F7FDF" w:rsidRPr="00BF5AE2" w:rsidRDefault="00000000">
      <w:pPr>
        <w:tabs>
          <w:tab w:val="center" w:pos="5303"/>
        </w:tabs>
        <w:ind w:left="0" w:firstLine="0"/>
        <w:rPr>
          <w:lang w:val="de-DE"/>
        </w:rPr>
      </w:pPr>
      <w:r w:rsidRPr="00BF5AE2">
        <w:rPr>
          <w:lang w:val="de-DE"/>
        </w:rPr>
        <w:t xml:space="preserve"> </w:t>
      </w:r>
      <w:r w:rsidRPr="00BF5AE2">
        <w:rPr>
          <w:lang w:val="de-DE"/>
        </w:rPr>
        <w:tab/>
        <w:t xml:space="preserve"> Versuchen, den Gasaustritt zu stoppen. </w:t>
      </w:r>
    </w:p>
    <w:p w14:paraId="2883EC6B" w14:textId="77777777" w:rsidR="000F7FDF" w:rsidRPr="00BF5AE2" w:rsidRDefault="00000000">
      <w:pPr>
        <w:ind w:left="3978"/>
        <w:rPr>
          <w:lang w:val="de-DE"/>
        </w:rPr>
      </w:pPr>
      <w:r w:rsidRPr="00BF5AE2">
        <w:rPr>
          <w:lang w:val="de-DE"/>
        </w:rPr>
        <w:t xml:space="preserve">Gebiet räumen. </w:t>
      </w:r>
    </w:p>
    <w:p w14:paraId="68119E69" w14:textId="77777777" w:rsidR="000F7FDF" w:rsidRPr="00BF5AE2" w:rsidRDefault="00000000">
      <w:pPr>
        <w:ind w:left="3978"/>
        <w:rPr>
          <w:lang w:val="de-DE"/>
        </w:rPr>
      </w:pPr>
      <w:r w:rsidRPr="00BF5AE2">
        <w:rPr>
          <w:lang w:val="de-DE"/>
        </w:rPr>
        <w:t xml:space="preserve">Beim Betreten des Bereiches </w:t>
      </w:r>
      <w:proofErr w:type="spellStart"/>
      <w:r w:rsidRPr="00BF5AE2">
        <w:rPr>
          <w:lang w:val="de-DE"/>
        </w:rPr>
        <w:t>umluftunabhängiges</w:t>
      </w:r>
      <w:proofErr w:type="spellEnd"/>
      <w:r w:rsidRPr="00BF5AE2">
        <w:rPr>
          <w:lang w:val="de-DE"/>
        </w:rPr>
        <w:t xml:space="preserve"> Atemgerät benutzen, sofern nicht die Ungefährlichkeit der Atmosphäre nachgewiesen ist. </w:t>
      </w:r>
    </w:p>
    <w:p w14:paraId="06F6FE4F" w14:textId="77777777" w:rsidR="000F7FDF" w:rsidRPr="00BF5AE2" w:rsidRDefault="00000000">
      <w:pPr>
        <w:spacing w:after="22" w:line="259" w:lineRule="auto"/>
        <w:ind w:left="1456" w:right="1574"/>
        <w:jc w:val="center"/>
        <w:rPr>
          <w:lang w:val="de-DE"/>
        </w:rPr>
      </w:pPr>
      <w:r w:rsidRPr="00BF5AE2">
        <w:rPr>
          <w:lang w:val="de-DE"/>
        </w:rPr>
        <w:t xml:space="preserve">Für ausreichende Lüftung sorgen. </w:t>
      </w:r>
    </w:p>
    <w:p w14:paraId="4C86E036" w14:textId="77777777" w:rsidR="000F7FDF" w:rsidRPr="00BF5AE2" w:rsidRDefault="00000000">
      <w:pPr>
        <w:ind w:left="3978"/>
        <w:rPr>
          <w:lang w:val="de-DE"/>
        </w:rPr>
      </w:pPr>
      <w:r w:rsidRPr="00BF5AE2">
        <w:rPr>
          <w:lang w:val="de-DE"/>
        </w:rPr>
        <w:t xml:space="preserve">Eindringen in Kanalisation, Keller, Arbeitsgruben oder andere Orte, an denen die Ansammlung gefährlich sein könnte, verhindern. </w:t>
      </w:r>
    </w:p>
    <w:p w14:paraId="6D544457" w14:textId="77777777" w:rsidR="000F7FDF" w:rsidRPr="00BF5AE2" w:rsidRDefault="00000000">
      <w:pPr>
        <w:spacing w:after="22" w:line="259" w:lineRule="auto"/>
        <w:ind w:left="1456" w:right="1824"/>
        <w:jc w:val="center"/>
        <w:rPr>
          <w:lang w:val="de-DE"/>
        </w:rPr>
      </w:pPr>
      <w:r w:rsidRPr="00BF5AE2">
        <w:rPr>
          <w:lang w:val="de-DE"/>
        </w:rPr>
        <w:t xml:space="preserve">Örtlichen Alarmplan beachten. </w:t>
      </w:r>
    </w:p>
    <w:p w14:paraId="54CEBDCF" w14:textId="77777777" w:rsidR="000F7FDF" w:rsidRPr="00BF5AE2" w:rsidRDefault="00000000">
      <w:pPr>
        <w:spacing w:after="22" w:line="259" w:lineRule="auto"/>
        <w:ind w:left="1456" w:right="1432"/>
        <w:jc w:val="center"/>
        <w:rPr>
          <w:lang w:val="de-DE"/>
        </w:rPr>
      </w:pPr>
      <w:r w:rsidRPr="00BF5AE2">
        <w:rPr>
          <w:lang w:val="de-DE"/>
        </w:rPr>
        <w:t xml:space="preserve">Auf windzugewandter Seite bleiben. </w:t>
      </w:r>
    </w:p>
    <w:p w14:paraId="1A547FF3" w14:textId="77777777" w:rsidR="000F7FDF" w:rsidRPr="00BF5AE2" w:rsidRDefault="00000000">
      <w:pPr>
        <w:spacing w:after="138"/>
        <w:ind w:left="3978"/>
        <w:rPr>
          <w:lang w:val="de-DE"/>
        </w:rPr>
      </w:pPr>
      <w:r w:rsidRPr="00BF5AE2">
        <w:rPr>
          <w:lang w:val="de-DE"/>
        </w:rPr>
        <w:t xml:space="preserve">Sauerstoff- Detektoren einsetzen, falls erstickend wirkende Gase emittiert werden können. </w:t>
      </w:r>
    </w:p>
    <w:p w14:paraId="36BD4746" w14:textId="77777777" w:rsidR="000F7FDF" w:rsidRPr="00BF5AE2" w:rsidRDefault="00000000">
      <w:pPr>
        <w:spacing w:after="111"/>
        <w:ind w:left="23"/>
        <w:rPr>
          <w:lang w:val="de-DE"/>
        </w:rPr>
      </w:pPr>
      <w:r w:rsidRPr="00BF5AE2">
        <w:rPr>
          <w:b/>
          <w:u w:val="single" w:color="000000"/>
          <w:lang w:val="de-DE"/>
        </w:rPr>
        <w:t>6.2. Umweltschutzmaßnahmen</w:t>
      </w:r>
      <w:r w:rsidRPr="00BF5AE2">
        <w:rPr>
          <w:b/>
          <w:lang w:val="de-DE"/>
        </w:rPr>
        <w:t xml:space="preserve"> </w:t>
      </w:r>
    </w:p>
    <w:p w14:paraId="16641289" w14:textId="77777777" w:rsidR="000F7FDF" w:rsidRPr="00BF5AE2" w:rsidRDefault="00000000">
      <w:pPr>
        <w:tabs>
          <w:tab w:val="center" w:pos="5303"/>
        </w:tabs>
        <w:spacing w:after="143"/>
        <w:ind w:left="0" w:firstLine="0"/>
        <w:rPr>
          <w:lang w:val="de-DE"/>
        </w:rPr>
      </w:pPr>
      <w:r w:rsidRPr="00BF5AE2">
        <w:rPr>
          <w:lang w:val="de-DE"/>
        </w:rPr>
        <w:t xml:space="preserve"> </w:t>
      </w:r>
      <w:r w:rsidRPr="00BF5AE2">
        <w:rPr>
          <w:lang w:val="de-DE"/>
        </w:rPr>
        <w:tab/>
        <w:t xml:space="preserve"> Versuchen, den Gasaustritt zu stoppen. </w:t>
      </w:r>
    </w:p>
    <w:p w14:paraId="1827DDE6" w14:textId="77777777" w:rsidR="000F7FDF" w:rsidRPr="00BF5AE2" w:rsidRDefault="00000000">
      <w:pPr>
        <w:pStyle w:val="Kop2"/>
        <w:ind w:left="23"/>
        <w:rPr>
          <w:lang w:val="de-DE"/>
        </w:rPr>
      </w:pPr>
      <w:r w:rsidRPr="00BF5AE2">
        <w:rPr>
          <w:lang w:val="de-DE"/>
        </w:rPr>
        <w:t>6.3. Methoden und Material für Rückhaltung und Reinigung</w:t>
      </w:r>
      <w:r w:rsidRPr="00BF5AE2">
        <w:rPr>
          <w:u w:val="none"/>
          <w:lang w:val="de-DE"/>
        </w:rPr>
        <w:t xml:space="preserve"> </w:t>
      </w:r>
    </w:p>
    <w:p w14:paraId="4C788903" w14:textId="77777777" w:rsidR="000F7FDF" w:rsidRPr="00BF5AE2" w:rsidRDefault="00000000">
      <w:pPr>
        <w:spacing w:after="135"/>
        <w:ind w:left="3981" w:hanging="3968"/>
        <w:rPr>
          <w:lang w:val="de-DE"/>
        </w:rPr>
      </w:pPr>
      <w:r w:rsidRPr="00BF5AE2">
        <w:rPr>
          <w:lang w:val="de-DE"/>
        </w:rPr>
        <w:t xml:space="preserve"> </w:t>
      </w:r>
      <w:r w:rsidRPr="00BF5AE2">
        <w:rPr>
          <w:lang w:val="de-DE"/>
        </w:rPr>
        <w:tab/>
        <w:t xml:space="preserve"> Personen aus dem Gebiet evakuieren und Zündquellen fernhalten, bis die gesamte ausgelaufene Flüssigkeit verdampft ist (Boden ist frei von Frost). </w:t>
      </w:r>
    </w:p>
    <w:p w14:paraId="472D045E" w14:textId="77777777" w:rsidR="000F7FDF" w:rsidRPr="00BF5AE2" w:rsidRDefault="00000000">
      <w:pPr>
        <w:spacing w:after="111"/>
        <w:ind w:left="23"/>
        <w:rPr>
          <w:lang w:val="de-DE"/>
        </w:rPr>
      </w:pPr>
      <w:r w:rsidRPr="00BF5AE2">
        <w:rPr>
          <w:b/>
          <w:u w:val="single" w:color="000000"/>
          <w:lang w:val="de-DE"/>
        </w:rPr>
        <w:t>6.4. Verweis auf andere Abschnitte</w:t>
      </w:r>
      <w:r w:rsidRPr="00BF5AE2">
        <w:rPr>
          <w:b/>
          <w:lang w:val="de-DE"/>
        </w:rPr>
        <w:t xml:space="preserve"> </w:t>
      </w:r>
    </w:p>
    <w:p w14:paraId="250D608B" w14:textId="77777777" w:rsidR="000F7FDF" w:rsidRPr="00BF5AE2" w:rsidRDefault="00000000">
      <w:pPr>
        <w:tabs>
          <w:tab w:val="center" w:pos="5049"/>
        </w:tabs>
        <w:ind w:left="0" w:firstLine="0"/>
        <w:rPr>
          <w:lang w:val="de-DE"/>
        </w:rPr>
      </w:pPr>
      <w:r w:rsidRPr="00BF5AE2">
        <w:rPr>
          <w:lang w:val="de-DE"/>
        </w:rPr>
        <w:t xml:space="preserve"> </w:t>
      </w:r>
      <w:r w:rsidRPr="00BF5AE2">
        <w:rPr>
          <w:lang w:val="de-DE"/>
        </w:rPr>
        <w:tab/>
        <w:t xml:space="preserve"> Siehe auch Abschnitte 8 und 13. </w:t>
      </w:r>
    </w:p>
    <w:p w14:paraId="0D3D7889" w14:textId="77777777" w:rsidR="000F7FDF" w:rsidRPr="00BF5AE2" w:rsidRDefault="00000000">
      <w:pPr>
        <w:pStyle w:val="Kop1"/>
        <w:ind w:left="23"/>
        <w:rPr>
          <w:lang w:val="de-DE"/>
        </w:rPr>
      </w:pPr>
      <w:r w:rsidRPr="00BF5AE2">
        <w:rPr>
          <w:lang w:val="de-DE"/>
        </w:rPr>
        <w:t xml:space="preserve">ABSCHNITT 7: Handhabung und Lagerung </w:t>
      </w:r>
    </w:p>
    <w:p w14:paraId="0A45D08D" w14:textId="77777777" w:rsidR="000F7FDF" w:rsidRPr="00BF5AE2" w:rsidRDefault="00000000">
      <w:pPr>
        <w:pStyle w:val="Kop2"/>
        <w:ind w:left="23"/>
        <w:rPr>
          <w:lang w:val="de-DE"/>
        </w:rPr>
      </w:pPr>
      <w:r w:rsidRPr="00BF5AE2">
        <w:rPr>
          <w:lang w:val="de-DE"/>
        </w:rPr>
        <w:t>7.1. Schutzmaßnahmen zur sicheren Handhabung</w:t>
      </w:r>
      <w:r w:rsidRPr="00BF5AE2">
        <w:rPr>
          <w:u w:val="none"/>
          <w:lang w:val="de-DE"/>
        </w:rPr>
        <w:t xml:space="preserve"> </w:t>
      </w:r>
    </w:p>
    <w:p w14:paraId="335E6E37" w14:textId="77777777" w:rsidR="000F7FDF" w:rsidRPr="00BF5AE2" w:rsidRDefault="00000000">
      <w:pPr>
        <w:tabs>
          <w:tab w:val="center" w:pos="4598"/>
        </w:tabs>
        <w:ind w:left="0" w:firstLine="0"/>
        <w:rPr>
          <w:lang w:val="de-DE"/>
        </w:rPr>
      </w:pPr>
      <w:r w:rsidRPr="00BF5AE2">
        <w:rPr>
          <w:lang w:val="de-DE"/>
        </w:rPr>
        <w:t xml:space="preserve">Sicherer Umgang mit dem Stoff </w:t>
      </w:r>
      <w:r w:rsidRPr="00BF5AE2">
        <w:rPr>
          <w:lang w:val="de-DE"/>
        </w:rPr>
        <w:tab/>
        <w:t xml:space="preserve">: Gas nicht einatmen. </w:t>
      </w:r>
    </w:p>
    <w:p w14:paraId="48B70846" w14:textId="77777777" w:rsidR="000F7FDF" w:rsidRPr="00BF5AE2" w:rsidRDefault="00000000">
      <w:pPr>
        <w:spacing w:after="22" w:line="259" w:lineRule="auto"/>
        <w:ind w:left="1456" w:right="721"/>
        <w:jc w:val="center"/>
        <w:rPr>
          <w:lang w:val="de-DE"/>
        </w:rPr>
      </w:pPr>
      <w:r w:rsidRPr="00BF5AE2">
        <w:rPr>
          <w:lang w:val="de-DE"/>
        </w:rPr>
        <w:t xml:space="preserve">Produktaustritt an die Atmosphäre vermeiden. </w:t>
      </w:r>
    </w:p>
    <w:p w14:paraId="30C54C88" w14:textId="77777777" w:rsidR="000F7FDF" w:rsidRPr="00BF5AE2" w:rsidRDefault="00000000">
      <w:pPr>
        <w:ind w:left="3978" w:right="94"/>
        <w:rPr>
          <w:lang w:val="de-DE"/>
        </w:rPr>
      </w:pPr>
      <w:r w:rsidRPr="00BF5AE2">
        <w:rPr>
          <w:lang w:val="de-DE"/>
        </w:rPr>
        <w:lastRenderedPageBreak/>
        <w:t xml:space="preserve">Behälter, die brennbare oder explosive Stoffe enthalten bzw. enthalten haben, dürfen nicht mit flüssigen Kohlendioxid </w:t>
      </w:r>
      <w:proofErr w:type="spellStart"/>
      <w:r w:rsidRPr="00BF5AE2">
        <w:rPr>
          <w:lang w:val="de-DE"/>
        </w:rPr>
        <w:t>inertisiert</w:t>
      </w:r>
      <w:proofErr w:type="spellEnd"/>
      <w:r w:rsidRPr="00BF5AE2">
        <w:rPr>
          <w:lang w:val="de-DE"/>
        </w:rPr>
        <w:t xml:space="preserve"> werden. Die Möglichkeit der Bildung von festen CO2Partikeln muss ausgeschlossen werden. Um eine mögliche Bildung elektrostatischer Entladungen </w:t>
      </w:r>
      <w:proofErr w:type="spellStart"/>
      <w:r w:rsidRPr="00BF5AE2">
        <w:rPr>
          <w:lang w:val="de-DE"/>
        </w:rPr>
        <w:t>auszuschliessen</w:t>
      </w:r>
      <w:proofErr w:type="spellEnd"/>
      <w:r w:rsidRPr="00BF5AE2">
        <w:rPr>
          <w:lang w:val="de-DE"/>
        </w:rPr>
        <w:t xml:space="preserve">, muss das System ausreichend geerdet werden. Umgang mit dem Stoff im Einklang mit industrieüblichen Hygiene- und Sicherheitsanweisungen. </w:t>
      </w:r>
    </w:p>
    <w:p w14:paraId="1C15D4DA" w14:textId="77777777" w:rsidR="000F7FDF" w:rsidRPr="00BF5AE2" w:rsidRDefault="00000000">
      <w:pPr>
        <w:ind w:left="3978"/>
        <w:rPr>
          <w:lang w:val="de-DE"/>
        </w:rPr>
      </w:pPr>
      <w:r w:rsidRPr="00BF5AE2">
        <w:rPr>
          <w:lang w:val="de-DE"/>
        </w:rPr>
        <w:t xml:space="preserve">Nur erfahrene und entsprechend geschulte Personen sollten unter Druck befindliche  Gase handhaben. </w:t>
      </w:r>
    </w:p>
    <w:p w14:paraId="0C9361B3" w14:textId="77777777" w:rsidR="000F7FDF" w:rsidRPr="00BF5AE2" w:rsidRDefault="00000000">
      <w:pPr>
        <w:spacing w:after="22" w:line="259" w:lineRule="auto"/>
        <w:ind w:left="1456" w:right="792"/>
        <w:jc w:val="center"/>
        <w:rPr>
          <w:lang w:val="de-DE"/>
        </w:rPr>
      </w:pPr>
      <w:r w:rsidRPr="00BF5AE2">
        <w:rPr>
          <w:lang w:val="de-DE"/>
        </w:rPr>
        <w:t xml:space="preserve">Sicherheitsventil(e) in Gasanlagen vorsehen. </w:t>
      </w:r>
    </w:p>
    <w:p w14:paraId="0D17D3D7" w14:textId="77777777" w:rsidR="000F7FDF" w:rsidRPr="00BF5AE2" w:rsidRDefault="00000000">
      <w:pPr>
        <w:ind w:left="3978"/>
        <w:rPr>
          <w:lang w:val="de-DE"/>
        </w:rPr>
      </w:pPr>
      <w:r w:rsidRPr="00BF5AE2">
        <w:rPr>
          <w:lang w:val="de-DE"/>
        </w:rPr>
        <w:t xml:space="preserve">Stellen Sie sicher, dass das gesamte Gassystem vor dem Gebrauch (und danach regelmäßig) auf Lecks geprüft wurde (wird). </w:t>
      </w:r>
    </w:p>
    <w:p w14:paraId="6626A157" w14:textId="77777777" w:rsidR="000F7FDF" w:rsidRPr="00BF5AE2" w:rsidRDefault="00000000">
      <w:pPr>
        <w:spacing w:after="22" w:line="259" w:lineRule="auto"/>
        <w:ind w:left="1456" w:right="703"/>
        <w:jc w:val="center"/>
        <w:rPr>
          <w:lang w:val="de-DE"/>
        </w:rPr>
      </w:pPr>
      <w:r w:rsidRPr="00BF5AE2">
        <w:rPr>
          <w:lang w:val="de-DE"/>
        </w:rPr>
        <w:t xml:space="preserve">Beim Umgang mit dem Produkt nicht rauchen. </w:t>
      </w:r>
    </w:p>
    <w:p w14:paraId="73087652" w14:textId="77777777" w:rsidR="000F7FDF" w:rsidRPr="00BF5AE2" w:rsidRDefault="00000000">
      <w:pPr>
        <w:ind w:left="3978"/>
        <w:rPr>
          <w:lang w:val="de-DE"/>
        </w:rPr>
      </w:pPr>
      <w:r w:rsidRPr="00BF5AE2">
        <w:rPr>
          <w:lang w:val="de-DE"/>
        </w:rPr>
        <w:t xml:space="preserve">Nur solche Ausrüstung verwenden, die für dieses Produkt und den vorgesehenen Druck und Temperatur geeignet ist. Im Zweifelsfall den </w:t>
      </w:r>
      <w:proofErr w:type="spellStart"/>
      <w:r w:rsidRPr="00BF5AE2">
        <w:rPr>
          <w:lang w:val="de-DE"/>
        </w:rPr>
        <w:t>Gaselieferanten</w:t>
      </w:r>
      <w:proofErr w:type="spellEnd"/>
      <w:r w:rsidRPr="00BF5AE2">
        <w:rPr>
          <w:lang w:val="de-DE"/>
        </w:rPr>
        <w:t xml:space="preserve"> konsultieren. </w:t>
      </w:r>
    </w:p>
    <w:p w14:paraId="26B02153" w14:textId="77777777" w:rsidR="000F7FDF" w:rsidRPr="00BF5AE2" w:rsidRDefault="00000000">
      <w:pPr>
        <w:spacing w:after="22" w:line="259" w:lineRule="auto"/>
        <w:ind w:left="1456" w:right="10"/>
        <w:jc w:val="center"/>
        <w:rPr>
          <w:lang w:val="de-DE"/>
        </w:rPr>
      </w:pPr>
      <w:r w:rsidRPr="00BF5AE2">
        <w:rPr>
          <w:lang w:val="de-DE"/>
        </w:rPr>
        <w:t xml:space="preserve">Rückfluss von Wasser, Säuren oder Laugen vermeiden. </w:t>
      </w:r>
    </w:p>
    <w:p w14:paraId="4DFB389B" w14:textId="77777777" w:rsidR="000F7FDF" w:rsidRPr="00BF5AE2" w:rsidRDefault="00000000">
      <w:pPr>
        <w:tabs>
          <w:tab w:val="center" w:pos="5732"/>
        </w:tabs>
        <w:ind w:left="0" w:firstLine="0"/>
        <w:rPr>
          <w:lang w:val="de-DE"/>
        </w:rPr>
      </w:pPr>
      <w:r w:rsidRPr="00BF5AE2">
        <w:rPr>
          <w:lang w:val="de-DE"/>
        </w:rPr>
        <w:t xml:space="preserve">Sicherer Umgang mit dem Druckgasbehälter </w:t>
      </w:r>
      <w:r w:rsidRPr="00BF5AE2">
        <w:rPr>
          <w:lang w:val="de-DE"/>
        </w:rPr>
        <w:tab/>
        <w:t xml:space="preserve">: Bedienungshinweise des </w:t>
      </w:r>
      <w:proofErr w:type="spellStart"/>
      <w:r w:rsidRPr="00BF5AE2">
        <w:rPr>
          <w:lang w:val="de-DE"/>
        </w:rPr>
        <w:t>Gaselieferanten</w:t>
      </w:r>
      <w:proofErr w:type="spellEnd"/>
      <w:r w:rsidRPr="00BF5AE2">
        <w:rPr>
          <w:lang w:val="de-DE"/>
        </w:rPr>
        <w:t xml:space="preserve"> beachten. </w:t>
      </w:r>
    </w:p>
    <w:p w14:paraId="39B768C7" w14:textId="77777777" w:rsidR="000F7FDF" w:rsidRPr="00BF5AE2" w:rsidRDefault="00000000">
      <w:pPr>
        <w:spacing w:after="22" w:line="259" w:lineRule="auto"/>
        <w:ind w:left="1456" w:right="703"/>
        <w:jc w:val="center"/>
        <w:rPr>
          <w:lang w:val="de-DE"/>
        </w:rPr>
      </w:pPr>
      <w:r w:rsidRPr="00BF5AE2">
        <w:rPr>
          <w:lang w:val="de-DE"/>
        </w:rPr>
        <w:t xml:space="preserve">Rückströmung in den Gasbehälter verhindern. </w:t>
      </w:r>
    </w:p>
    <w:p w14:paraId="4C3B654C" w14:textId="77777777" w:rsidR="000F7FDF" w:rsidRPr="00BF5AE2" w:rsidRDefault="00000000">
      <w:pPr>
        <w:ind w:left="3978"/>
        <w:rPr>
          <w:lang w:val="de-DE"/>
        </w:rPr>
      </w:pPr>
      <w:r w:rsidRPr="00BF5AE2">
        <w:rPr>
          <w:lang w:val="de-DE"/>
        </w:rPr>
        <w:t xml:space="preserve">Behälter vor mechanischer Beschädigung schützen; nicht ziehen, nicht rollen, nicht schieben, nicht fallen lassen. </w:t>
      </w:r>
    </w:p>
    <w:p w14:paraId="1DA9E7A2" w14:textId="77777777" w:rsidR="000F7FDF" w:rsidRPr="00BF5AE2" w:rsidRDefault="00000000">
      <w:pPr>
        <w:ind w:left="3978"/>
        <w:rPr>
          <w:lang w:val="de-DE"/>
        </w:rPr>
      </w:pPr>
      <w:r w:rsidRPr="00BF5AE2">
        <w:rPr>
          <w:lang w:val="de-DE"/>
        </w:rPr>
        <w:t xml:space="preserve">Für den Transport von Gasflaschen, selbst auf kurzen Strecken, immer einen Flaschenwagen oder anderen geeigneten Handwagen benutzen. </w:t>
      </w:r>
    </w:p>
    <w:p w14:paraId="1A27EF38" w14:textId="77777777" w:rsidR="000F7FDF" w:rsidRPr="00BF5AE2" w:rsidRDefault="00000000">
      <w:pPr>
        <w:ind w:left="3978"/>
        <w:rPr>
          <w:lang w:val="de-DE"/>
        </w:rPr>
      </w:pPr>
      <w:r w:rsidRPr="00BF5AE2">
        <w:rPr>
          <w:lang w:val="de-DE"/>
        </w:rPr>
        <w:t xml:space="preserve">Ventilschutzkappe nicht entfernen bevor die Flasche an eine Wand oder einen Labortisch oder auf einen Flaschenständer gestellt wurde, und zum Gebrauch bereit ist. </w:t>
      </w:r>
    </w:p>
    <w:p w14:paraId="0911081F" w14:textId="77777777" w:rsidR="000F7FDF" w:rsidRPr="00BF5AE2" w:rsidRDefault="00000000">
      <w:pPr>
        <w:ind w:left="3978"/>
        <w:rPr>
          <w:lang w:val="de-DE"/>
        </w:rPr>
      </w:pPr>
      <w:r w:rsidRPr="00BF5AE2">
        <w:rPr>
          <w:lang w:val="de-DE"/>
        </w:rPr>
        <w:t xml:space="preserve">Falls der Benutzer irgendwelche Schwierigkeiten bei der Bedienung des Ventils bemerkt, den Gebrauch unterbrechen und Kontakt mit dem Lieferanten aufnehmen. </w:t>
      </w:r>
    </w:p>
    <w:p w14:paraId="6D713964" w14:textId="77777777" w:rsidR="000F7FDF" w:rsidRPr="00BF5AE2" w:rsidRDefault="00000000">
      <w:pPr>
        <w:ind w:left="3978"/>
        <w:rPr>
          <w:lang w:val="de-DE"/>
        </w:rPr>
      </w:pPr>
      <w:r w:rsidRPr="00BF5AE2">
        <w:rPr>
          <w:lang w:val="de-DE"/>
        </w:rPr>
        <w:t xml:space="preserve">Versuchen Sie nie, Ventile oder Sicherheitsdruckentlastungseinrichtungen am Behälter zu reparieren. </w:t>
      </w:r>
    </w:p>
    <w:p w14:paraId="2BB3B102" w14:textId="77777777" w:rsidR="000F7FDF" w:rsidRPr="00BF5AE2" w:rsidRDefault="00000000">
      <w:pPr>
        <w:ind w:left="3978"/>
        <w:rPr>
          <w:lang w:val="de-DE"/>
        </w:rPr>
      </w:pPr>
      <w:r w:rsidRPr="00BF5AE2">
        <w:rPr>
          <w:lang w:val="de-DE"/>
        </w:rPr>
        <w:t xml:space="preserve">Beschädigungen an diesen Einrichtungen müssen umgehend dem Lieferanten mitgeteilt werden. </w:t>
      </w:r>
    </w:p>
    <w:p w14:paraId="279A60FC" w14:textId="77777777" w:rsidR="000F7FDF" w:rsidRPr="00BF5AE2" w:rsidRDefault="00000000">
      <w:pPr>
        <w:ind w:left="3978"/>
        <w:rPr>
          <w:lang w:val="de-DE"/>
        </w:rPr>
      </w:pPr>
      <w:r w:rsidRPr="00BF5AE2">
        <w:rPr>
          <w:lang w:val="de-DE"/>
        </w:rPr>
        <w:t xml:space="preserve">Ventilanschlüsse des Behälters sauber und frei von Verunreinigungen halten, insbesondere frei von Öl und Wasser. </w:t>
      </w:r>
    </w:p>
    <w:p w14:paraId="6887736B" w14:textId="77777777" w:rsidR="000F7FDF" w:rsidRPr="00BF5AE2" w:rsidRDefault="00000000">
      <w:pPr>
        <w:ind w:left="3978"/>
        <w:rPr>
          <w:lang w:val="de-DE"/>
        </w:rPr>
      </w:pPr>
      <w:r w:rsidRPr="00BF5AE2">
        <w:rPr>
          <w:lang w:val="de-DE"/>
        </w:rPr>
        <w:t xml:space="preserve">Setzen Sie die Verschlusskappen oder -muttern und die Ventilschutzkappe wieder auf, sobald der Behälter von der Anlage getrennt wird. </w:t>
      </w:r>
    </w:p>
    <w:p w14:paraId="2F63C1D7" w14:textId="77777777" w:rsidR="000F7FDF" w:rsidRPr="00BF5AE2" w:rsidRDefault="00000000">
      <w:pPr>
        <w:ind w:left="3978"/>
        <w:rPr>
          <w:lang w:val="de-DE"/>
        </w:rPr>
      </w:pPr>
      <w:r w:rsidRPr="00BF5AE2">
        <w:rPr>
          <w:lang w:val="de-DE"/>
        </w:rPr>
        <w:t xml:space="preserve">Das Ventil des Behälters nach jedem Gebrauch und nach der Entleerung schließen, auch wenn er noch immer angeschlossen ist. </w:t>
      </w:r>
    </w:p>
    <w:p w14:paraId="21101326" w14:textId="77777777" w:rsidR="000F7FDF" w:rsidRPr="00BF5AE2" w:rsidRDefault="00000000">
      <w:pPr>
        <w:ind w:left="3978"/>
        <w:rPr>
          <w:lang w:val="de-DE"/>
        </w:rPr>
      </w:pPr>
      <w:r w:rsidRPr="00BF5AE2">
        <w:rPr>
          <w:lang w:val="de-DE"/>
        </w:rPr>
        <w:t xml:space="preserve">Versuchen Sie nicht, das Gas von einer Gasflasche oder Behälter in einen anderen umzufüllen. </w:t>
      </w:r>
    </w:p>
    <w:p w14:paraId="00BB5B92" w14:textId="77777777" w:rsidR="000F7FDF" w:rsidRPr="00BF5AE2" w:rsidRDefault="00000000">
      <w:pPr>
        <w:ind w:left="3978"/>
        <w:rPr>
          <w:lang w:val="de-DE"/>
        </w:rPr>
      </w:pPr>
      <w:r w:rsidRPr="00BF5AE2">
        <w:rPr>
          <w:lang w:val="de-DE"/>
        </w:rPr>
        <w:t xml:space="preserve">Benutzen Sie nie Flammen oder elektrische Heizgeräte zur Druckerhöhung im Behälter. Das vom Lieferanten angebrachte Produktetikett dient der Identifizierung des Inhalts des Behälters und darf nicht entfernt oder unkenntlich gemacht werden. </w:t>
      </w:r>
    </w:p>
    <w:p w14:paraId="2EB49D72" w14:textId="77777777" w:rsidR="000F7FDF" w:rsidRPr="00BF5AE2" w:rsidRDefault="00000000">
      <w:pPr>
        <w:spacing w:after="22" w:line="259" w:lineRule="auto"/>
        <w:ind w:left="1456" w:right="81"/>
        <w:jc w:val="center"/>
        <w:rPr>
          <w:lang w:val="de-DE"/>
        </w:rPr>
      </w:pPr>
      <w:r w:rsidRPr="00BF5AE2">
        <w:rPr>
          <w:lang w:val="de-DE"/>
        </w:rPr>
        <w:t xml:space="preserve">Eindringen von Wasser in den Gasbehälter verhindern. </w:t>
      </w:r>
    </w:p>
    <w:p w14:paraId="6208FB1A" w14:textId="77777777" w:rsidR="000F7FDF" w:rsidRPr="00BF5AE2" w:rsidRDefault="00000000">
      <w:pPr>
        <w:spacing w:after="22" w:line="259" w:lineRule="auto"/>
        <w:ind w:left="1456" w:right="170"/>
        <w:jc w:val="center"/>
        <w:rPr>
          <w:lang w:val="de-DE"/>
        </w:rPr>
      </w:pPr>
      <w:r w:rsidRPr="00BF5AE2">
        <w:rPr>
          <w:lang w:val="de-DE"/>
        </w:rPr>
        <w:t xml:space="preserve">Ventile langsam öffnen um Druckstöße zu vermeiden. </w:t>
      </w:r>
    </w:p>
    <w:p w14:paraId="0D95EDE0" w14:textId="77777777" w:rsidR="000F7FDF" w:rsidRPr="00BF5AE2" w:rsidRDefault="00000000">
      <w:pPr>
        <w:pStyle w:val="Kop2"/>
        <w:ind w:left="23"/>
        <w:rPr>
          <w:lang w:val="de-DE"/>
        </w:rPr>
      </w:pPr>
      <w:r w:rsidRPr="00BF5AE2">
        <w:rPr>
          <w:lang w:val="de-DE"/>
        </w:rPr>
        <w:t>7.2. Bedingungen zur sicheren Lagerung unter Berücksichtigung von Unverträglichkeiten</w:t>
      </w:r>
      <w:r w:rsidRPr="00BF5AE2">
        <w:rPr>
          <w:u w:val="none"/>
          <w:lang w:val="de-DE"/>
        </w:rPr>
        <w:t xml:space="preserve"> </w:t>
      </w:r>
    </w:p>
    <w:p w14:paraId="4BD368DD" w14:textId="77777777" w:rsidR="000F7FDF" w:rsidRPr="00BF5AE2" w:rsidRDefault="00000000">
      <w:pPr>
        <w:tabs>
          <w:tab w:val="center" w:pos="6877"/>
        </w:tabs>
        <w:ind w:left="0" w:firstLine="0"/>
        <w:rPr>
          <w:lang w:val="de-DE"/>
        </w:rPr>
      </w:pPr>
      <w:r w:rsidRPr="00BF5AE2">
        <w:rPr>
          <w:lang w:val="de-DE"/>
        </w:rPr>
        <w:t xml:space="preserve"> </w:t>
      </w:r>
      <w:r w:rsidRPr="00BF5AE2">
        <w:rPr>
          <w:lang w:val="de-DE"/>
        </w:rPr>
        <w:tab/>
        <w:t xml:space="preserve"> Alle Vorschriften und örtlichen Erfordernisse an die Lagerung von Behältern müssen </w:t>
      </w:r>
    </w:p>
    <w:p w14:paraId="086AD2DC" w14:textId="77777777" w:rsidR="000F7FDF" w:rsidRPr="00BF5AE2" w:rsidRDefault="00000000">
      <w:pPr>
        <w:spacing w:after="22" w:line="259" w:lineRule="auto"/>
        <w:ind w:left="1456" w:right="2535"/>
        <w:jc w:val="center"/>
        <w:rPr>
          <w:lang w:val="de-DE"/>
        </w:rPr>
      </w:pPr>
      <w:r w:rsidRPr="00BF5AE2">
        <w:rPr>
          <w:lang w:val="de-DE"/>
        </w:rPr>
        <w:t xml:space="preserve">eingehalten werden. </w:t>
      </w:r>
    </w:p>
    <w:p w14:paraId="0527FCF8" w14:textId="77777777" w:rsidR="000F7FDF" w:rsidRPr="00BF5AE2" w:rsidRDefault="00000000">
      <w:pPr>
        <w:ind w:left="3978"/>
        <w:rPr>
          <w:lang w:val="de-DE"/>
        </w:rPr>
      </w:pPr>
      <w:r w:rsidRPr="00BF5AE2">
        <w:rPr>
          <w:lang w:val="de-DE"/>
        </w:rPr>
        <w:t xml:space="preserve">Die Behälter nicht unter Bedingungen lagern, die die Korrosion beschleunigen. </w:t>
      </w:r>
    </w:p>
    <w:p w14:paraId="6A206EAA" w14:textId="77777777" w:rsidR="000F7FDF" w:rsidRPr="00BF5AE2" w:rsidRDefault="00000000">
      <w:pPr>
        <w:ind w:left="3978"/>
        <w:rPr>
          <w:lang w:val="de-DE"/>
        </w:rPr>
      </w:pPr>
      <w:r w:rsidRPr="00BF5AE2">
        <w:rPr>
          <w:lang w:val="de-DE"/>
        </w:rPr>
        <w:t xml:space="preserve">Ein Ventilschutzkorb sollte vorhanden sein oder die Ventilschutzkappe angebracht werden. </w:t>
      </w:r>
    </w:p>
    <w:p w14:paraId="79424EEA" w14:textId="77777777" w:rsidR="000F7FDF" w:rsidRPr="00BF5AE2" w:rsidRDefault="00000000">
      <w:pPr>
        <w:ind w:left="3978"/>
        <w:rPr>
          <w:lang w:val="de-DE"/>
        </w:rPr>
      </w:pPr>
      <w:r w:rsidRPr="00BF5AE2">
        <w:rPr>
          <w:lang w:val="de-DE"/>
        </w:rPr>
        <w:t xml:space="preserve">Behälter aufrecht stehend lagern und gegen Umfallen sichern. </w:t>
      </w:r>
    </w:p>
    <w:p w14:paraId="7FDA5B11" w14:textId="77777777" w:rsidR="000F7FDF" w:rsidRPr="00BF5AE2" w:rsidRDefault="00000000">
      <w:pPr>
        <w:ind w:left="3978"/>
        <w:rPr>
          <w:lang w:val="de-DE"/>
        </w:rPr>
      </w:pPr>
      <w:r w:rsidRPr="00BF5AE2">
        <w:rPr>
          <w:lang w:val="de-DE"/>
        </w:rPr>
        <w:t xml:space="preserve">Gelagerte Flaschen sollten regelmäßig auf Leckagen und korrekte Lagerbedingungen geprüft werden. </w:t>
      </w:r>
    </w:p>
    <w:p w14:paraId="76E4A950" w14:textId="77777777" w:rsidR="000F7FDF" w:rsidRPr="00BF5AE2" w:rsidRDefault="00000000">
      <w:pPr>
        <w:ind w:left="3978"/>
        <w:rPr>
          <w:lang w:val="de-DE"/>
        </w:rPr>
      </w:pPr>
      <w:r w:rsidRPr="00BF5AE2">
        <w:rPr>
          <w:lang w:val="de-DE"/>
        </w:rPr>
        <w:t xml:space="preserve">Behälter bei weniger als 50°C an einem gut gelüfteten Ort lagern. </w:t>
      </w:r>
    </w:p>
    <w:p w14:paraId="3D4051EE" w14:textId="77777777" w:rsidR="000F7FDF" w:rsidRPr="00BF5AE2" w:rsidRDefault="00000000">
      <w:pPr>
        <w:ind w:left="3978"/>
        <w:rPr>
          <w:lang w:val="de-DE"/>
        </w:rPr>
      </w:pPr>
      <w:r w:rsidRPr="00BF5AE2">
        <w:rPr>
          <w:lang w:val="de-DE"/>
        </w:rPr>
        <w:t xml:space="preserve">Die Behälter sollten an einem Ort ohne Brandgefahr und entfernt von Wärme- und Zündquellen gelagert werden. </w:t>
      </w:r>
    </w:p>
    <w:p w14:paraId="6793F8A4" w14:textId="77777777" w:rsidR="000F7FDF" w:rsidRPr="00BF5AE2" w:rsidRDefault="00000000">
      <w:pPr>
        <w:spacing w:after="142" w:line="259" w:lineRule="auto"/>
        <w:ind w:left="1456" w:right="1476"/>
        <w:jc w:val="center"/>
        <w:rPr>
          <w:lang w:val="de-DE"/>
        </w:rPr>
      </w:pPr>
      <w:r w:rsidRPr="00BF5AE2">
        <w:rPr>
          <w:lang w:val="de-DE"/>
        </w:rPr>
        <w:t xml:space="preserve">Von brennbaren Stoffen fernhalten. </w:t>
      </w:r>
    </w:p>
    <w:p w14:paraId="32B69BF9" w14:textId="77777777" w:rsidR="000F7FDF" w:rsidRPr="00BF5AE2" w:rsidRDefault="00000000">
      <w:pPr>
        <w:spacing w:after="111"/>
        <w:ind w:left="23"/>
        <w:rPr>
          <w:lang w:val="de-DE"/>
        </w:rPr>
      </w:pPr>
      <w:r w:rsidRPr="00BF5AE2">
        <w:rPr>
          <w:b/>
          <w:u w:val="single" w:color="000000"/>
          <w:lang w:val="de-DE"/>
        </w:rPr>
        <w:t>7.3. Spezifische Endanwendungen</w:t>
      </w:r>
      <w:r w:rsidRPr="00BF5AE2">
        <w:rPr>
          <w:b/>
          <w:lang w:val="de-DE"/>
        </w:rPr>
        <w:t xml:space="preserve"> </w:t>
      </w:r>
    </w:p>
    <w:p w14:paraId="228A649E" w14:textId="77777777" w:rsidR="000F7FDF" w:rsidRPr="00BF5AE2" w:rsidRDefault="00000000">
      <w:pPr>
        <w:tabs>
          <w:tab w:val="center" w:pos="4124"/>
        </w:tabs>
        <w:spacing w:after="501"/>
        <w:ind w:left="0" w:firstLine="0"/>
        <w:rPr>
          <w:lang w:val="de-DE"/>
        </w:rPr>
      </w:pPr>
      <w:r w:rsidRPr="00BF5AE2">
        <w:rPr>
          <w:lang w:val="de-DE"/>
        </w:rPr>
        <w:lastRenderedPageBreak/>
        <w:t xml:space="preserve"> </w:t>
      </w:r>
      <w:r w:rsidRPr="00BF5AE2">
        <w:rPr>
          <w:lang w:val="de-DE"/>
        </w:rPr>
        <w:tab/>
        <w:t xml:space="preserve"> Keine. </w:t>
      </w:r>
    </w:p>
    <w:p w14:paraId="3242CDFA" w14:textId="77777777" w:rsidR="000F7FDF" w:rsidRPr="00BF5AE2" w:rsidRDefault="00000000">
      <w:pPr>
        <w:pStyle w:val="Kop1"/>
        <w:ind w:left="23"/>
        <w:rPr>
          <w:lang w:val="de-DE"/>
        </w:rPr>
      </w:pPr>
      <w:r w:rsidRPr="00BF5AE2">
        <w:rPr>
          <w:lang w:val="de-DE"/>
        </w:rPr>
        <w:t xml:space="preserve">ABSCHNITT 8: Begrenzung und Überwachung der Exposition/Persönliche Schutzausrüstungen </w:t>
      </w:r>
    </w:p>
    <w:p w14:paraId="47E4BBB9" w14:textId="77777777" w:rsidR="000F7FDF" w:rsidRDefault="00000000">
      <w:pPr>
        <w:pStyle w:val="Kop2"/>
        <w:spacing w:after="0"/>
        <w:ind w:left="23"/>
      </w:pPr>
      <w:r>
        <w:t xml:space="preserve">8.1. </w:t>
      </w:r>
      <w:proofErr w:type="spellStart"/>
      <w:r>
        <w:t>Zu</w:t>
      </w:r>
      <w:proofErr w:type="spellEnd"/>
      <w:r>
        <w:t xml:space="preserve"> </w:t>
      </w:r>
      <w:proofErr w:type="spellStart"/>
      <w:r>
        <w:t>überwachende</w:t>
      </w:r>
      <w:proofErr w:type="spellEnd"/>
      <w:r>
        <w:t xml:space="preserve"> Parameter</w:t>
      </w:r>
      <w:r>
        <w:rPr>
          <w:u w:val="none"/>
        </w:rPr>
        <w:t xml:space="preserve"> </w:t>
      </w:r>
    </w:p>
    <w:tbl>
      <w:tblPr>
        <w:tblStyle w:val="TableGrid"/>
        <w:tblW w:w="10488" w:type="dxa"/>
        <w:tblInd w:w="6" w:type="dxa"/>
        <w:tblCellMar>
          <w:top w:w="96" w:type="dxa"/>
          <w:left w:w="56" w:type="dxa"/>
          <w:right w:w="115" w:type="dxa"/>
        </w:tblCellMar>
        <w:tblLook w:val="04A0" w:firstRow="1" w:lastRow="0" w:firstColumn="1" w:lastColumn="0" w:noHBand="0" w:noVBand="1"/>
      </w:tblPr>
      <w:tblGrid>
        <w:gridCol w:w="4927"/>
        <w:gridCol w:w="5561"/>
      </w:tblGrid>
      <w:tr w:rsidR="000F7FDF" w14:paraId="5446B7E7" w14:textId="77777777">
        <w:trPr>
          <w:trHeight w:val="448"/>
        </w:trPr>
        <w:tc>
          <w:tcPr>
            <w:tcW w:w="10488" w:type="dxa"/>
            <w:gridSpan w:val="2"/>
            <w:tcBorders>
              <w:top w:val="single" w:sz="4" w:space="0" w:color="000000"/>
              <w:left w:val="single" w:sz="4" w:space="0" w:color="000000"/>
              <w:bottom w:val="single" w:sz="4" w:space="0" w:color="000000"/>
              <w:right w:val="single" w:sz="4" w:space="0" w:color="000000"/>
            </w:tcBorders>
            <w:shd w:val="clear" w:color="auto" w:fill="EAEAEA"/>
            <w:vAlign w:val="center"/>
          </w:tcPr>
          <w:p w14:paraId="2D02821F" w14:textId="77777777" w:rsidR="000F7FDF" w:rsidRDefault="00000000">
            <w:pPr>
              <w:spacing w:after="0" w:line="259" w:lineRule="auto"/>
              <w:ind w:left="0" w:firstLine="0"/>
            </w:pPr>
            <w:proofErr w:type="spellStart"/>
            <w:r>
              <w:rPr>
                <w:b/>
                <w:sz w:val="18"/>
              </w:rPr>
              <w:t>Kohlendioxid</w:t>
            </w:r>
            <w:proofErr w:type="spellEnd"/>
            <w:r>
              <w:rPr>
                <w:b/>
                <w:sz w:val="18"/>
              </w:rPr>
              <w:t xml:space="preserve"> (124-38-9) </w:t>
            </w:r>
          </w:p>
        </w:tc>
      </w:tr>
      <w:tr w:rsidR="000F7FDF" w14:paraId="70037609" w14:textId="77777777">
        <w:trPr>
          <w:trHeight w:val="429"/>
        </w:trPr>
        <w:tc>
          <w:tcPr>
            <w:tcW w:w="10488" w:type="dxa"/>
            <w:gridSpan w:val="2"/>
            <w:tcBorders>
              <w:top w:val="single" w:sz="4" w:space="0" w:color="000000"/>
              <w:left w:val="single" w:sz="4" w:space="0" w:color="000000"/>
              <w:bottom w:val="single" w:sz="4" w:space="0" w:color="000000"/>
              <w:right w:val="single" w:sz="4" w:space="0" w:color="000000"/>
            </w:tcBorders>
            <w:vAlign w:val="center"/>
          </w:tcPr>
          <w:p w14:paraId="3809EE30" w14:textId="77777777" w:rsidR="000F7FDF" w:rsidRDefault="00000000">
            <w:pPr>
              <w:spacing w:after="0" w:line="259" w:lineRule="auto"/>
              <w:ind w:left="0" w:firstLine="0"/>
            </w:pPr>
            <w:r>
              <w:rPr>
                <w:b/>
              </w:rPr>
              <w:t>EU - Richt-</w:t>
            </w:r>
            <w:proofErr w:type="spellStart"/>
            <w:r>
              <w:rPr>
                <w:b/>
              </w:rPr>
              <w:t>Arbeitsplatzgrenzwert</w:t>
            </w:r>
            <w:proofErr w:type="spellEnd"/>
            <w:r>
              <w:rPr>
                <w:b/>
              </w:rPr>
              <w:t xml:space="preserve"> (IOEL) </w:t>
            </w:r>
          </w:p>
        </w:tc>
      </w:tr>
      <w:tr w:rsidR="000F7FDF" w14:paraId="360C3B9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4FD425DD" w14:textId="77777777" w:rsidR="000F7FDF" w:rsidRDefault="00000000">
            <w:pPr>
              <w:spacing w:after="0" w:line="259" w:lineRule="auto"/>
              <w:ind w:left="0" w:firstLine="0"/>
            </w:pPr>
            <w:r>
              <w:t xml:space="preserve">Lokale </w:t>
            </w:r>
            <w:proofErr w:type="spellStart"/>
            <w:r>
              <w:t>Bezeichnung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8BD6D06" w14:textId="77777777" w:rsidR="000F7FDF" w:rsidRDefault="00000000">
            <w:pPr>
              <w:spacing w:after="0" w:line="259" w:lineRule="auto"/>
              <w:ind w:left="1" w:firstLine="0"/>
            </w:pPr>
            <w:r>
              <w:t xml:space="preserve">Carbon dioxide </w:t>
            </w:r>
          </w:p>
        </w:tc>
      </w:tr>
      <w:tr w:rsidR="000F7FDF" w14:paraId="14EEC10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E563951" w14:textId="77777777" w:rsidR="000F7FDF" w:rsidRDefault="00000000">
            <w:pPr>
              <w:spacing w:after="0" w:line="259" w:lineRule="auto"/>
              <w:ind w:left="0" w:firstLine="0"/>
            </w:pPr>
            <w:r>
              <w:t xml:space="preserve">IOEL TWA </w:t>
            </w:r>
          </w:p>
        </w:tc>
        <w:tc>
          <w:tcPr>
            <w:tcW w:w="5561" w:type="dxa"/>
            <w:tcBorders>
              <w:top w:val="single" w:sz="4" w:space="0" w:color="000000"/>
              <w:left w:val="single" w:sz="4" w:space="0" w:color="000000"/>
              <w:bottom w:val="single" w:sz="4" w:space="0" w:color="000000"/>
              <w:right w:val="single" w:sz="4" w:space="0" w:color="000000"/>
            </w:tcBorders>
          </w:tcPr>
          <w:p w14:paraId="1CE193C5" w14:textId="77777777" w:rsidR="000F7FDF" w:rsidRDefault="00000000">
            <w:pPr>
              <w:spacing w:after="0" w:line="259" w:lineRule="auto"/>
              <w:ind w:left="1" w:firstLine="0"/>
            </w:pPr>
            <w:r>
              <w:t xml:space="preserve">9000 mg/m³ </w:t>
            </w:r>
          </w:p>
        </w:tc>
      </w:tr>
      <w:tr w:rsidR="000F7FDF" w14:paraId="4419CD08"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266F5EC4" w14:textId="77777777" w:rsidR="000F7FDF" w:rsidRDefault="00000000">
            <w:pPr>
              <w:spacing w:after="0" w:line="259" w:lineRule="auto"/>
              <w:ind w:left="0" w:firstLine="0"/>
            </w:pPr>
            <w:r>
              <w:t>IOEL TWA [</w:t>
            </w:r>
            <w:proofErr w:type="spellStart"/>
            <w:r>
              <w:t>ppm</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9935468" w14:textId="77777777" w:rsidR="000F7FDF" w:rsidRDefault="00000000">
            <w:pPr>
              <w:spacing w:after="0" w:line="259" w:lineRule="auto"/>
              <w:ind w:left="1" w:firstLine="0"/>
            </w:pPr>
            <w:r>
              <w:t xml:space="preserve">5000 </w:t>
            </w:r>
            <w:proofErr w:type="spellStart"/>
            <w:r>
              <w:t>ppm</w:t>
            </w:r>
            <w:proofErr w:type="spellEnd"/>
            <w:r>
              <w:t xml:space="preserve"> </w:t>
            </w:r>
          </w:p>
        </w:tc>
      </w:tr>
      <w:tr w:rsidR="000F7FDF" w:rsidRPr="00061853" w14:paraId="7E0B3205" w14:textId="77777777">
        <w:trPr>
          <w:trHeight w:val="428"/>
        </w:trPr>
        <w:tc>
          <w:tcPr>
            <w:tcW w:w="10488" w:type="dxa"/>
            <w:gridSpan w:val="2"/>
            <w:tcBorders>
              <w:top w:val="single" w:sz="4" w:space="0" w:color="000000"/>
              <w:left w:val="single" w:sz="4" w:space="0" w:color="000000"/>
              <w:bottom w:val="single" w:sz="4" w:space="0" w:color="000000"/>
              <w:right w:val="single" w:sz="4" w:space="0" w:color="000000"/>
            </w:tcBorders>
            <w:vAlign w:val="center"/>
          </w:tcPr>
          <w:p w14:paraId="2CDB8F0A" w14:textId="77777777" w:rsidR="000F7FDF" w:rsidRPr="00BF5AE2" w:rsidRDefault="00000000">
            <w:pPr>
              <w:spacing w:after="0" w:line="259" w:lineRule="auto"/>
              <w:ind w:left="0" w:firstLine="0"/>
              <w:rPr>
                <w:lang w:val="de-DE"/>
              </w:rPr>
            </w:pPr>
            <w:r w:rsidRPr="00BF5AE2">
              <w:rPr>
                <w:b/>
                <w:lang w:val="de-DE"/>
              </w:rPr>
              <w:t xml:space="preserve">Deutschland - Begrenzung der Exposition am Arbeitsplatz (TRGS 900) </w:t>
            </w:r>
          </w:p>
        </w:tc>
      </w:tr>
      <w:tr w:rsidR="000F7FDF" w14:paraId="47A78A42"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E8ADD49" w14:textId="77777777" w:rsidR="000F7FDF" w:rsidRDefault="00000000">
            <w:pPr>
              <w:spacing w:after="0" w:line="259" w:lineRule="auto"/>
              <w:ind w:left="0" w:firstLine="0"/>
            </w:pPr>
            <w:r>
              <w:t xml:space="preserve">Lokale </w:t>
            </w:r>
            <w:proofErr w:type="spellStart"/>
            <w:r>
              <w:t>Bezeichnung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0057E98E" w14:textId="77777777" w:rsidR="000F7FDF" w:rsidRDefault="00000000">
            <w:pPr>
              <w:spacing w:after="0" w:line="259" w:lineRule="auto"/>
              <w:ind w:left="1" w:firstLine="0"/>
            </w:pPr>
            <w:proofErr w:type="spellStart"/>
            <w:r>
              <w:t>Kohlenstoffdioxid</w:t>
            </w:r>
            <w:proofErr w:type="spellEnd"/>
            <w:r>
              <w:t xml:space="preserve"> </w:t>
            </w:r>
          </w:p>
        </w:tc>
      </w:tr>
      <w:tr w:rsidR="000F7FDF" w14:paraId="21189815"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016FDD20" w14:textId="77777777" w:rsidR="000F7FDF" w:rsidRDefault="00000000">
            <w:pPr>
              <w:spacing w:after="0" w:line="259" w:lineRule="auto"/>
              <w:ind w:left="0" w:firstLine="0"/>
            </w:pPr>
            <w:r>
              <w:t xml:space="preserve">AGW (OEL TWA) [1] </w:t>
            </w:r>
          </w:p>
        </w:tc>
        <w:tc>
          <w:tcPr>
            <w:tcW w:w="5561" w:type="dxa"/>
            <w:tcBorders>
              <w:top w:val="single" w:sz="4" w:space="0" w:color="000000"/>
              <w:left w:val="single" w:sz="4" w:space="0" w:color="000000"/>
              <w:bottom w:val="single" w:sz="4" w:space="0" w:color="000000"/>
              <w:right w:val="single" w:sz="4" w:space="0" w:color="000000"/>
            </w:tcBorders>
          </w:tcPr>
          <w:p w14:paraId="3B82B9A4" w14:textId="77777777" w:rsidR="000F7FDF" w:rsidRDefault="00000000">
            <w:pPr>
              <w:spacing w:after="0" w:line="259" w:lineRule="auto"/>
              <w:ind w:left="1" w:firstLine="0"/>
            </w:pPr>
            <w:r>
              <w:t xml:space="preserve">9100 mg/m³ </w:t>
            </w:r>
          </w:p>
        </w:tc>
      </w:tr>
      <w:tr w:rsidR="000F7FDF" w14:paraId="3DAF0CFB"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478F11DB" w14:textId="77777777" w:rsidR="000F7FDF" w:rsidRDefault="00000000">
            <w:pPr>
              <w:spacing w:after="0" w:line="259" w:lineRule="auto"/>
              <w:ind w:left="0" w:firstLine="0"/>
            </w:pPr>
            <w:r>
              <w:t xml:space="preserve">AGW (OEL TWA) [2] </w:t>
            </w:r>
          </w:p>
        </w:tc>
        <w:tc>
          <w:tcPr>
            <w:tcW w:w="5561" w:type="dxa"/>
            <w:tcBorders>
              <w:top w:val="single" w:sz="4" w:space="0" w:color="000000"/>
              <w:left w:val="single" w:sz="4" w:space="0" w:color="000000"/>
              <w:bottom w:val="single" w:sz="4" w:space="0" w:color="000000"/>
              <w:right w:val="single" w:sz="4" w:space="0" w:color="000000"/>
            </w:tcBorders>
          </w:tcPr>
          <w:p w14:paraId="56ACC930" w14:textId="77777777" w:rsidR="000F7FDF" w:rsidRDefault="00000000">
            <w:pPr>
              <w:spacing w:after="0" w:line="259" w:lineRule="auto"/>
              <w:ind w:left="1" w:firstLine="0"/>
            </w:pPr>
            <w:r>
              <w:t xml:space="preserve">5000 </w:t>
            </w:r>
            <w:proofErr w:type="spellStart"/>
            <w:r>
              <w:t>ppm</w:t>
            </w:r>
            <w:proofErr w:type="spellEnd"/>
            <w:r>
              <w:t xml:space="preserve"> </w:t>
            </w:r>
          </w:p>
        </w:tc>
      </w:tr>
      <w:tr w:rsidR="000F7FDF" w14:paraId="7CB73C23"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7F91CB27" w14:textId="77777777" w:rsidR="000F7FDF" w:rsidRDefault="00000000">
            <w:pPr>
              <w:spacing w:after="0" w:line="259" w:lineRule="auto"/>
              <w:ind w:left="0" w:firstLine="0"/>
            </w:pPr>
            <w:r>
              <w:t>AGW (OEL C) [</w:t>
            </w:r>
            <w:proofErr w:type="spellStart"/>
            <w:r>
              <w:t>ppm</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72B8C6F" w14:textId="77777777" w:rsidR="000F7FDF" w:rsidRDefault="00000000">
            <w:pPr>
              <w:spacing w:after="0" w:line="259" w:lineRule="auto"/>
              <w:ind w:left="1" w:firstLine="0"/>
            </w:pPr>
            <w:r>
              <w:t xml:space="preserve">2(II) </w:t>
            </w:r>
          </w:p>
        </w:tc>
      </w:tr>
      <w:tr w:rsidR="000F7FDF" w14:paraId="53C39896" w14:textId="77777777">
        <w:trPr>
          <w:trHeight w:val="345"/>
        </w:trPr>
        <w:tc>
          <w:tcPr>
            <w:tcW w:w="4927" w:type="dxa"/>
            <w:tcBorders>
              <w:top w:val="single" w:sz="4" w:space="0" w:color="000000"/>
              <w:left w:val="single" w:sz="4" w:space="0" w:color="000000"/>
              <w:bottom w:val="single" w:sz="4" w:space="0" w:color="000000"/>
              <w:right w:val="single" w:sz="4" w:space="0" w:color="000000"/>
            </w:tcBorders>
          </w:tcPr>
          <w:p w14:paraId="1C8B054D" w14:textId="77777777" w:rsidR="000F7FDF" w:rsidRDefault="00000000">
            <w:pPr>
              <w:spacing w:after="0" w:line="259" w:lineRule="auto"/>
              <w:ind w:left="0" w:firstLine="0"/>
            </w:pPr>
            <w:proofErr w:type="spellStart"/>
            <w:r>
              <w:t>Anmerkung</w:t>
            </w:r>
            <w:proofErr w:type="spellEnd"/>
            <w:r>
              <w:t xml:space="preserve"> </w:t>
            </w:r>
          </w:p>
        </w:tc>
        <w:tc>
          <w:tcPr>
            <w:tcW w:w="5561" w:type="dxa"/>
            <w:tcBorders>
              <w:top w:val="single" w:sz="4" w:space="0" w:color="000000"/>
              <w:left w:val="single" w:sz="4" w:space="0" w:color="000000"/>
              <w:bottom w:val="single" w:sz="4" w:space="0" w:color="000000"/>
              <w:right w:val="single" w:sz="4" w:space="0" w:color="000000"/>
            </w:tcBorders>
          </w:tcPr>
          <w:p w14:paraId="1C5714BF" w14:textId="77777777" w:rsidR="000F7FDF" w:rsidRDefault="00000000">
            <w:pPr>
              <w:spacing w:after="0" w:line="259" w:lineRule="auto"/>
              <w:ind w:left="1" w:firstLine="0"/>
            </w:pPr>
            <w:r>
              <w:t xml:space="preserve">DFG,EU </w:t>
            </w:r>
          </w:p>
        </w:tc>
      </w:tr>
    </w:tbl>
    <w:p w14:paraId="11C18AFC" w14:textId="77777777" w:rsidR="000F7FDF" w:rsidRDefault="00000000">
      <w:pPr>
        <w:spacing w:after="36" w:line="259" w:lineRule="auto"/>
        <w:ind w:left="0" w:firstLine="0"/>
      </w:pPr>
      <w:r>
        <w:t xml:space="preserve"> </w:t>
      </w:r>
    </w:p>
    <w:p w14:paraId="48FDACE1" w14:textId="77777777" w:rsidR="000F7FDF" w:rsidRPr="00BF5AE2" w:rsidRDefault="00000000">
      <w:pPr>
        <w:ind w:left="23" w:right="4069"/>
        <w:rPr>
          <w:lang w:val="de-DE"/>
        </w:rPr>
      </w:pPr>
      <w:r w:rsidRPr="00BF5AE2">
        <w:rPr>
          <w:lang w:val="de-DE"/>
        </w:rPr>
        <w:t xml:space="preserve">DNEL (Abgeleitete Expositionshöhe ohne </w:t>
      </w:r>
      <w:r w:rsidRPr="00BF5AE2">
        <w:rPr>
          <w:lang w:val="de-DE"/>
        </w:rPr>
        <w:tab/>
        <w:t xml:space="preserve">: Nicht verfügbar. Beeinträchtigung) </w:t>
      </w:r>
    </w:p>
    <w:p w14:paraId="46DE0A95" w14:textId="77777777" w:rsidR="000F7FDF" w:rsidRPr="00BF5AE2" w:rsidRDefault="00000000">
      <w:pPr>
        <w:spacing w:after="36" w:line="259" w:lineRule="auto"/>
        <w:ind w:left="0" w:firstLine="0"/>
        <w:rPr>
          <w:lang w:val="de-DE"/>
        </w:rPr>
      </w:pPr>
      <w:r w:rsidRPr="00BF5AE2">
        <w:rPr>
          <w:lang w:val="de-DE"/>
        </w:rPr>
        <w:t xml:space="preserve"> </w:t>
      </w:r>
    </w:p>
    <w:p w14:paraId="4F48BD9C" w14:textId="77777777" w:rsidR="000F7FDF" w:rsidRPr="00BF5AE2" w:rsidRDefault="00000000">
      <w:pPr>
        <w:tabs>
          <w:tab w:val="center" w:pos="4452"/>
        </w:tabs>
        <w:spacing w:after="143"/>
        <w:ind w:left="0" w:firstLine="0"/>
        <w:rPr>
          <w:lang w:val="de-DE"/>
        </w:rPr>
      </w:pPr>
      <w:r w:rsidRPr="00BF5AE2">
        <w:rPr>
          <w:lang w:val="de-DE"/>
        </w:rPr>
        <w:t xml:space="preserve">PNEC (Abgeschätzte Nicht-Effekt-Konzentration) </w:t>
      </w:r>
      <w:r w:rsidRPr="00BF5AE2">
        <w:rPr>
          <w:lang w:val="de-DE"/>
        </w:rPr>
        <w:tab/>
        <w:t xml:space="preserve">: Nicht verfügbar. </w:t>
      </w:r>
    </w:p>
    <w:p w14:paraId="349EEE74" w14:textId="77777777" w:rsidR="000F7FDF" w:rsidRPr="00BF5AE2" w:rsidRDefault="00000000">
      <w:pPr>
        <w:pStyle w:val="Kop2"/>
        <w:ind w:left="23"/>
        <w:rPr>
          <w:lang w:val="de-DE"/>
        </w:rPr>
      </w:pPr>
      <w:r w:rsidRPr="00BF5AE2">
        <w:rPr>
          <w:lang w:val="de-DE"/>
        </w:rPr>
        <w:t>8.2. Begrenzung und Überwachung der Exposition</w:t>
      </w:r>
      <w:r w:rsidRPr="00BF5AE2">
        <w:rPr>
          <w:u w:val="none"/>
          <w:lang w:val="de-DE"/>
        </w:rPr>
        <w:t xml:space="preserve"> </w:t>
      </w:r>
    </w:p>
    <w:p w14:paraId="502E9761" w14:textId="77777777" w:rsidR="000F7FDF" w:rsidRPr="00BF5AE2" w:rsidRDefault="00000000">
      <w:pPr>
        <w:spacing w:after="96" w:line="259" w:lineRule="auto"/>
        <w:ind w:left="-5"/>
        <w:rPr>
          <w:lang w:val="de-DE"/>
        </w:rPr>
      </w:pPr>
      <w:r w:rsidRPr="00BF5AE2">
        <w:rPr>
          <w:b/>
          <w:lang w:val="de-DE"/>
        </w:rPr>
        <w:t xml:space="preserve">8.2.1. Geeignete technische Steuerungseinrichtungen </w:t>
      </w:r>
    </w:p>
    <w:p w14:paraId="267249C5" w14:textId="77777777" w:rsidR="000F7FDF" w:rsidRPr="00BF5AE2" w:rsidRDefault="00000000">
      <w:pPr>
        <w:tabs>
          <w:tab w:val="center" w:pos="5481"/>
        </w:tabs>
        <w:ind w:left="0" w:firstLine="0"/>
        <w:rPr>
          <w:lang w:val="de-DE"/>
        </w:rPr>
      </w:pPr>
      <w:r w:rsidRPr="00BF5AE2">
        <w:rPr>
          <w:lang w:val="de-DE"/>
        </w:rPr>
        <w:t xml:space="preserve"> </w:t>
      </w:r>
      <w:r w:rsidRPr="00BF5AE2">
        <w:rPr>
          <w:lang w:val="de-DE"/>
        </w:rPr>
        <w:tab/>
        <w:t xml:space="preserve"> Allgemeine und lokale Absaugung vorsehen. </w:t>
      </w:r>
    </w:p>
    <w:p w14:paraId="0984C2C4" w14:textId="77777777" w:rsidR="000F7FDF" w:rsidRPr="00BF5AE2" w:rsidRDefault="00000000">
      <w:pPr>
        <w:ind w:left="3978"/>
        <w:rPr>
          <w:lang w:val="de-DE"/>
        </w:rPr>
      </w:pPr>
      <w:r w:rsidRPr="00BF5AE2">
        <w:rPr>
          <w:lang w:val="de-DE"/>
        </w:rPr>
        <w:t xml:space="preserve">Anlagen, die unter Druck stehen, sollten regelmäßig auf Dichtheit geprüft werden. Sicherstellen, dass Konzentrationen des Produktes in der Umgebungsluft ausreichend unterhalb des Arbeitsplatzgrenzwertes (sofern vorhanden) liegen. </w:t>
      </w:r>
    </w:p>
    <w:p w14:paraId="45309585" w14:textId="77777777" w:rsidR="000F7FDF" w:rsidRPr="00BF5AE2" w:rsidRDefault="00000000">
      <w:pPr>
        <w:ind w:left="3978"/>
        <w:rPr>
          <w:lang w:val="de-DE"/>
        </w:rPr>
      </w:pPr>
      <w:r w:rsidRPr="00BF5AE2">
        <w:rPr>
          <w:lang w:val="de-DE"/>
        </w:rPr>
        <w:t xml:space="preserve">Sauerstoff- Detektoren einsetzen, falls erstickend wirkende Gase emittiert werden können. </w:t>
      </w:r>
    </w:p>
    <w:p w14:paraId="73E4F19F" w14:textId="77777777" w:rsidR="000F7FDF" w:rsidRPr="00BF5AE2" w:rsidRDefault="00000000">
      <w:pPr>
        <w:ind w:left="3978"/>
        <w:rPr>
          <w:lang w:val="de-DE"/>
        </w:rPr>
      </w:pPr>
      <w:r w:rsidRPr="00BF5AE2">
        <w:rPr>
          <w:lang w:val="de-DE"/>
        </w:rPr>
        <w:t xml:space="preserve">Arbeitsfreigabeverfahren z.B. bei Wartungsarbeiten in Betracht ziehen. </w:t>
      </w:r>
    </w:p>
    <w:p w14:paraId="31164697" w14:textId="77777777" w:rsidR="000F7FDF" w:rsidRPr="00BF5AE2" w:rsidRDefault="00000000">
      <w:pPr>
        <w:ind w:left="3978"/>
        <w:rPr>
          <w:lang w:val="de-DE"/>
        </w:rPr>
      </w:pPr>
      <w:r w:rsidRPr="00BF5AE2">
        <w:rPr>
          <w:lang w:val="de-DE"/>
        </w:rPr>
        <w:t xml:space="preserve">CO2-Detektoren einsetzen, falls Kohlendioxid freigesetzt werden kann. </w:t>
      </w:r>
    </w:p>
    <w:p w14:paraId="3E9EE300" w14:textId="77777777" w:rsidR="000F7FDF" w:rsidRPr="00BF5AE2" w:rsidRDefault="00000000">
      <w:pPr>
        <w:spacing w:after="0" w:line="259" w:lineRule="auto"/>
        <w:ind w:left="-5"/>
        <w:rPr>
          <w:lang w:val="de-DE"/>
        </w:rPr>
      </w:pPr>
      <w:r w:rsidRPr="00BF5AE2">
        <w:rPr>
          <w:b/>
          <w:lang w:val="de-DE"/>
        </w:rPr>
        <w:t xml:space="preserve">8.2.2. Individuelle Schutzmaßnahmen, z.B. Persönliche Schutzausrüstung </w:t>
      </w:r>
    </w:p>
    <w:tbl>
      <w:tblPr>
        <w:tblStyle w:val="TableGrid"/>
        <w:tblW w:w="10460" w:type="dxa"/>
        <w:tblInd w:w="0" w:type="dxa"/>
        <w:tblLook w:val="04A0" w:firstRow="1" w:lastRow="0" w:firstColumn="1" w:lastColumn="0" w:noHBand="0" w:noVBand="1"/>
      </w:tblPr>
      <w:tblGrid>
        <w:gridCol w:w="3685"/>
        <w:gridCol w:w="6775"/>
      </w:tblGrid>
      <w:tr w:rsidR="000F7FDF" w:rsidRPr="00061853" w14:paraId="5732D5D8" w14:textId="77777777">
        <w:trPr>
          <w:trHeight w:val="1289"/>
        </w:trPr>
        <w:tc>
          <w:tcPr>
            <w:tcW w:w="3685" w:type="dxa"/>
            <w:tcBorders>
              <w:top w:val="nil"/>
              <w:left w:val="nil"/>
              <w:bottom w:val="nil"/>
              <w:right w:val="nil"/>
            </w:tcBorders>
          </w:tcPr>
          <w:p w14:paraId="70775029" w14:textId="77777777" w:rsidR="000F7FDF" w:rsidRPr="00BF5AE2" w:rsidRDefault="00000000">
            <w:pPr>
              <w:spacing w:after="0" w:line="259" w:lineRule="auto"/>
              <w:ind w:left="0" w:firstLine="0"/>
              <w:rPr>
                <w:lang w:val="de-DE"/>
              </w:rPr>
            </w:pPr>
            <w:r w:rsidRPr="00BF5AE2">
              <w:rPr>
                <w:lang w:val="de-DE"/>
              </w:rPr>
              <w:t xml:space="preserve"> </w:t>
            </w:r>
          </w:p>
        </w:tc>
        <w:tc>
          <w:tcPr>
            <w:tcW w:w="6775" w:type="dxa"/>
            <w:tcBorders>
              <w:top w:val="nil"/>
              <w:left w:val="nil"/>
              <w:bottom w:val="nil"/>
              <w:right w:val="nil"/>
            </w:tcBorders>
          </w:tcPr>
          <w:p w14:paraId="2C4B3AF1" w14:textId="77777777" w:rsidR="000F7FDF" w:rsidRPr="00BF5AE2" w:rsidRDefault="00000000">
            <w:pPr>
              <w:spacing w:after="0" w:line="288" w:lineRule="auto"/>
              <w:ind w:left="282" w:hanging="141"/>
              <w:rPr>
                <w:lang w:val="de-DE"/>
              </w:rPr>
            </w:pPr>
            <w:r w:rsidRPr="00BF5AE2">
              <w:rPr>
                <w:lang w:val="de-DE"/>
              </w:rPr>
              <w:t xml:space="preserve"> Eine Gefährdungsbeurteilung sollte für alle Arbeitsbereiche erstellt und dokumentiert sein, in der alle Risiken der Verwendung des Produktes erfasst sind und die erforderliche persönliche Schutzausrüstung abgeleitet wird. Die folgenden Empfehlungen sollten in Betracht gezogen werden: </w:t>
            </w:r>
          </w:p>
          <w:p w14:paraId="5D2107BD" w14:textId="77777777" w:rsidR="000F7FDF" w:rsidRPr="00BF5AE2" w:rsidRDefault="00000000">
            <w:pPr>
              <w:spacing w:after="0" w:line="259" w:lineRule="auto"/>
              <w:ind w:left="283" w:firstLine="0"/>
              <w:rPr>
                <w:lang w:val="de-DE"/>
              </w:rPr>
            </w:pPr>
            <w:r w:rsidRPr="00BF5AE2">
              <w:rPr>
                <w:lang w:val="de-DE"/>
              </w:rPr>
              <w:t xml:space="preserve">Persönliche Schutzausrüstung, die in Übereinstimmung mit EN / ISO-Normen steht, auswählen. </w:t>
            </w:r>
          </w:p>
        </w:tc>
      </w:tr>
      <w:tr w:rsidR="000F7FDF" w:rsidRPr="00061853" w14:paraId="650556A4" w14:textId="77777777">
        <w:trPr>
          <w:trHeight w:val="662"/>
        </w:trPr>
        <w:tc>
          <w:tcPr>
            <w:tcW w:w="3685" w:type="dxa"/>
            <w:tcBorders>
              <w:top w:val="nil"/>
              <w:left w:val="nil"/>
              <w:bottom w:val="nil"/>
              <w:right w:val="nil"/>
            </w:tcBorders>
          </w:tcPr>
          <w:p w14:paraId="5442A6CB" w14:textId="77777777" w:rsidR="000F7FDF" w:rsidRDefault="00000000">
            <w:pPr>
              <w:spacing w:after="0" w:line="259" w:lineRule="auto"/>
              <w:ind w:left="0" w:firstLine="0"/>
            </w:pPr>
            <w:r>
              <w:t xml:space="preserve">• </w:t>
            </w:r>
            <w:proofErr w:type="spellStart"/>
            <w:r>
              <w:t>Augen</w:t>
            </w:r>
            <w:proofErr w:type="spellEnd"/>
            <w:r>
              <w:t xml:space="preserve">- / </w:t>
            </w:r>
            <w:proofErr w:type="spellStart"/>
            <w:r>
              <w:t>Gesichtschutz</w:t>
            </w:r>
            <w:proofErr w:type="spellEnd"/>
            <w:r>
              <w:t xml:space="preserve"> </w:t>
            </w:r>
          </w:p>
        </w:tc>
        <w:tc>
          <w:tcPr>
            <w:tcW w:w="6775" w:type="dxa"/>
            <w:tcBorders>
              <w:top w:val="nil"/>
              <w:left w:val="nil"/>
              <w:bottom w:val="nil"/>
              <w:right w:val="nil"/>
            </w:tcBorders>
          </w:tcPr>
          <w:p w14:paraId="1C05A618" w14:textId="77777777" w:rsidR="000F7FDF" w:rsidRPr="00BF5AE2" w:rsidRDefault="00000000">
            <w:pPr>
              <w:spacing w:after="0" w:line="288" w:lineRule="auto"/>
              <w:ind w:left="283" w:hanging="164"/>
              <w:rPr>
                <w:lang w:val="de-DE"/>
              </w:rPr>
            </w:pPr>
            <w:r w:rsidRPr="00BF5AE2">
              <w:rPr>
                <w:lang w:val="de-DE"/>
              </w:rPr>
              <w:t xml:space="preserve">: Schutzbrille mit Seitenschutz oder Vollschutzbrille tragen wenn Umfüllarbeiten oder </w:t>
            </w:r>
            <w:proofErr w:type="spellStart"/>
            <w:r w:rsidRPr="00BF5AE2">
              <w:rPr>
                <w:lang w:val="de-DE"/>
              </w:rPr>
              <w:t>An-und</w:t>
            </w:r>
            <w:proofErr w:type="spellEnd"/>
            <w:r w:rsidRPr="00BF5AE2">
              <w:rPr>
                <w:lang w:val="de-DE"/>
              </w:rPr>
              <w:t xml:space="preserve"> </w:t>
            </w:r>
            <w:proofErr w:type="spellStart"/>
            <w:r w:rsidRPr="00BF5AE2">
              <w:rPr>
                <w:lang w:val="de-DE"/>
              </w:rPr>
              <w:t>Abschließtätigkeiten</w:t>
            </w:r>
            <w:proofErr w:type="spellEnd"/>
            <w:r w:rsidRPr="00BF5AE2">
              <w:rPr>
                <w:lang w:val="de-DE"/>
              </w:rPr>
              <w:t xml:space="preserve"> ausgeführt werden.. </w:t>
            </w:r>
          </w:p>
          <w:p w14:paraId="1FC1B339" w14:textId="77777777" w:rsidR="000F7FDF" w:rsidRPr="00BF5AE2" w:rsidRDefault="00000000">
            <w:pPr>
              <w:spacing w:after="0" w:line="259" w:lineRule="auto"/>
              <w:ind w:left="283" w:firstLine="0"/>
              <w:rPr>
                <w:lang w:val="de-DE"/>
              </w:rPr>
            </w:pPr>
            <w:r w:rsidRPr="00BF5AE2">
              <w:rPr>
                <w:lang w:val="de-DE"/>
              </w:rPr>
              <w:t xml:space="preserve">Standard EN 166 - Persönlicher Augenschutz - Anforderungen. </w:t>
            </w:r>
          </w:p>
        </w:tc>
      </w:tr>
      <w:tr w:rsidR="000F7FDF" w14:paraId="27864CC4" w14:textId="77777777">
        <w:trPr>
          <w:trHeight w:val="221"/>
        </w:trPr>
        <w:tc>
          <w:tcPr>
            <w:tcW w:w="3685" w:type="dxa"/>
            <w:tcBorders>
              <w:top w:val="nil"/>
              <w:left w:val="nil"/>
              <w:bottom w:val="nil"/>
              <w:right w:val="nil"/>
            </w:tcBorders>
          </w:tcPr>
          <w:p w14:paraId="18D9AF9E" w14:textId="77777777" w:rsidR="000F7FDF" w:rsidRDefault="00000000">
            <w:pPr>
              <w:spacing w:after="0" w:line="259" w:lineRule="auto"/>
              <w:ind w:left="0" w:firstLine="0"/>
            </w:pPr>
            <w:r>
              <w:lastRenderedPageBreak/>
              <w:t xml:space="preserve">• </w:t>
            </w:r>
            <w:proofErr w:type="spellStart"/>
            <w:r>
              <w:t>Hautschutz</w:t>
            </w:r>
            <w:proofErr w:type="spellEnd"/>
            <w:r>
              <w:t xml:space="preserve"> </w:t>
            </w:r>
          </w:p>
        </w:tc>
        <w:tc>
          <w:tcPr>
            <w:tcW w:w="6775" w:type="dxa"/>
            <w:tcBorders>
              <w:top w:val="nil"/>
              <w:left w:val="nil"/>
              <w:bottom w:val="nil"/>
              <w:right w:val="nil"/>
            </w:tcBorders>
          </w:tcPr>
          <w:p w14:paraId="7232F24C" w14:textId="77777777" w:rsidR="000F7FDF" w:rsidRDefault="00000000">
            <w:pPr>
              <w:spacing w:after="0" w:line="259" w:lineRule="auto"/>
              <w:ind w:left="0" w:firstLine="0"/>
            </w:pPr>
            <w:r>
              <w:t xml:space="preserve"> </w:t>
            </w:r>
            <w:r>
              <w:tab/>
              <w:t xml:space="preserve"> </w:t>
            </w:r>
          </w:p>
        </w:tc>
      </w:tr>
      <w:tr w:rsidR="000F7FDF" w14:paraId="5A3FED3F" w14:textId="77777777">
        <w:trPr>
          <w:trHeight w:val="1325"/>
        </w:trPr>
        <w:tc>
          <w:tcPr>
            <w:tcW w:w="3685" w:type="dxa"/>
            <w:tcBorders>
              <w:top w:val="nil"/>
              <w:left w:val="nil"/>
              <w:bottom w:val="nil"/>
              <w:right w:val="nil"/>
            </w:tcBorders>
          </w:tcPr>
          <w:p w14:paraId="663BB81E" w14:textId="77777777" w:rsidR="000F7FDF" w:rsidRDefault="00000000">
            <w:pPr>
              <w:spacing w:after="0" w:line="259" w:lineRule="auto"/>
              <w:ind w:left="0" w:firstLine="0"/>
            </w:pPr>
            <w:r>
              <w:t xml:space="preserve">     - </w:t>
            </w:r>
            <w:proofErr w:type="spellStart"/>
            <w:r>
              <w:t>Handschutz</w:t>
            </w:r>
            <w:proofErr w:type="spellEnd"/>
            <w:r>
              <w:t xml:space="preserve"> </w:t>
            </w:r>
          </w:p>
        </w:tc>
        <w:tc>
          <w:tcPr>
            <w:tcW w:w="6775" w:type="dxa"/>
            <w:tcBorders>
              <w:top w:val="nil"/>
              <w:left w:val="nil"/>
              <w:bottom w:val="nil"/>
              <w:right w:val="nil"/>
            </w:tcBorders>
          </w:tcPr>
          <w:p w14:paraId="1C134A97" w14:textId="77777777" w:rsidR="000F7FDF" w:rsidRPr="00BF5AE2" w:rsidRDefault="00000000">
            <w:pPr>
              <w:spacing w:after="0" w:line="288" w:lineRule="auto"/>
              <w:ind w:left="283" w:hanging="164"/>
              <w:rPr>
                <w:lang w:val="de-DE"/>
              </w:rPr>
            </w:pPr>
            <w:r w:rsidRPr="00BF5AE2">
              <w:rPr>
                <w:lang w:val="de-DE"/>
              </w:rPr>
              <w:t xml:space="preserve">: Arbeitshandschuhe bei der Handhabung von Druckbehältern, Druckgasflaschen tragen. Norm EN 388 - Schutzhandschuhe gegen mechanische Risiken; Leistungsstufe 1 oder höher. </w:t>
            </w:r>
          </w:p>
          <w:p w14:paraId="2B2147B7" w14:textId="77777777" w:rsidR="000F7FDF" w:rsidRPr="00BF5AE2" w:rsidRDefault="00000000">
            <w:pPr>
              <w:spacing w:after="0" w:line="288" w:lineRule="auto"/>
              <w:ind w:left="283" w:firstLine="0"/>
              <w:rPr>
                <w:lang w:val="de-DE"/>
              </w:rPr>
            </w:pPr>
            <w:r w:rsidRPr="00BF5AE2">
              <w:rPr>
                <w:lang w:val="de-DE"/>
              </w:rPr>
              <w:t xml:space="preserve">Kälteisolierende Handschuhe tragen bei Umfülltätigkeiten oder An- und </w:t>
            </w:r>
            <w:proofErr w:type="spellStart"/>
            <w:r w:rsidRPr="00BF5AE2">
              <w:rPr>
                <w:lang w:val="de-DE"/>
              </w:rPr>
              <w:t>Abschließtätigkeiten</w:t>
            </w:r>
            <w:proofErr w:type="spellEnd"/>
            <w:r w:rsidRPr="00BF5AE2">
              <w:rPr>
                <w:lang w:val="de-DE"/>
              </w:rPr>
              <w:t xml:space="preserve">. </w:t>
            </w:r>
          </w:p>
          <w:p w14:paraId="36C90E8C" w14:textId="77777777" w:rsidR="000F7FDF" w:rsidRDefault="00000000">
            <w:pPr>
              <w:spacing w:after="0" w:line="259" w:lineRule="auto"/>
              <w:ind w:left="283" w:firstLine="0"/>
            </w:pPr>
            <w:r>
              <w:t xml:space="preserve">Standard EN 511 - </w:t>
            </w:r>
            <w:proofErr w:type="spellStart"/>
            <w:r>
              <w:t>Kälteschutzhandschuhe</w:t>
            </w:r>
            <w:proofErr w:type="spellEnd"/>
            <w:r>
              <w:t xml:space="preserve">. </w:t>
            </w:r>
          </w:p>
        </w:tc>
      </w:tr>
      <w:tr w:rsidR="000F7FDF" w14:paraId="4E744FFD" w14:textId="77777777">
        <w:trPr>
          <w:trHeight w:val="442"/>
        </w:trPr>
        <w:tc>
          <w:tcPr>
            <w:tcW w:w="3685" w:type="dxa"/>
            <w:tcBorders>
              <w:top w:val="nil"/>
              <w:left w:val="nil"/>
              <w:bottom w:val="nil"/>
              <w:right w:val="nil"/>
            </w:tcBorders>
          </w:tcPr>
          <w:p w14:paraId="617D624D" w14:textId="77777777" w:rsidR="000F7FDF" w:rsidRDefault="00000000">
            <w:pPr>
              <w:spacing w:after="0" w:line="259" w:lineRule="auto"/>
              <w:ind w:left="0" w:firstLine="0"/>
            </w:pPr>
            <w:r>
              <w:t xml:space="preserve">     - </w:t>
            </w:r>
            <w:proofErr w:type="spellStart"/>
            <w:r>
              <w:t>Sonstige</w:t>
            </w:r>
            <w:proofErr w:type="spellEnd"/>
            <w:r>
              <w:t xml:space="preserve"> </w:t>
            </w:r>
            <w:proofErr w:type="spellStart"/>
            <w:r>
              <w:t>Schutzmaßnahmen</w:t>
            </w:r>
            <w:proofErr w:type="spellEnd"/>
            <w:r>
              <w:t xml:space="preserve"> </w:t>
            </w:r>
          </w:p>
        </w:tc>
        <w:tc>
          <w:tcPr>
            <w:tcW w:w="6775" w:type="dxa"/>
            <w:tcBorders>
              <w:top w:val="nil"/>
              <w:left w:val="nil"/>
              <w:bottom w:val="nil"/>
              <w:right w:val="nil"/>
            </w:tcBorders>
          </w:tcPr>
          <w:p w14:paraId="22310AB4" w14:textId="77777777" w:rsidR="000F7FDF" w:rsidRDefault="00000000">
            <w:pPr>
              <w:spacing w:after="0" w:line="259" w:lineRule="auto"/>
              <w:ind w:left="283" w:right="98" w:hanging="164"/>
            </w:pPr>
            <w:r w:rsidRPr="00BF5AE2">
              <w:rPr>
                <w:lang w:val="de-DE"/>
              </w:rPr>
              <w:t xml:space="preserve">: Beim Umgang mit Druckgasflaschen / Druckbehältern Sicherheitsschuhe tragen. </w:t>
            </w:r>
            <w:r>
              <w:t xml:space="preserve">Standard EN ISO 20345 - </w:t>
            </w:r>
            <w:proofErr w:type="spellStart"/>
            <w:r>
              <w:t>Persönliche</w:t>
            </w:r>
            <w:proofErr w:type="spellEnd"/>
            <w:r>
              <w:t xml:space="preserve"> </w:t>
            </w:r>
            <w:proofErr w:type="spellStart"/>
            <w:r>
              <w:t>Schutzausrüstung</w:t>
            </w:r>
            <w:proofErr w:type="spellEnd"/>
            <w:r>
              <w:t xml:space="preserve"> - </w:t>
            </w:r>
            <w:proofErr w:type="spellStart"/>
            <w:r>
              <w:t>Sicherheitsschuhe</w:t>
            </w:r>
            <w:proofErr w:type="spellEnd"/>
            <w:r>
              <w:t xml:space="preserve">. </w:t>
            </w:r>
          </w:p>
        </w:tc>
      </w:tr>
      <w:tr w:rsidR="000F7FDF" w:rsidRPr="00061853" w14:paraId="0588D02A" w14:textId="77777777">
        <w:trPr>
          <w:trHeight w:val="2208"/>
        </w:trPr>
        <w:tc>
          <w:tcPr>
            <w:tcW w:w="3685" w:type="dxa"/>
            <w:tcBorders>
              <w:top w:val="nil"/>
              <w:left w:val="nil"/>
              <w:bottom w:val="nil"/>
              <w:right w:val="nil"/>
            </w:tcBorders>
          </w:tcPr>
          <w:p w14:paraId="5F2D8A61" w14:textId="77777777" w:rsidR="000F7FDF" w:rsidRDefault="00000000">
            <w:pPr>
              <w:spacing w:after="0" w:line="259" w:lineRule="auto"/>
              <w:ind w:left="0" w:firstLine="0"/>
            </w:pPr>
            <w:r>
              <w:t xml:space="preserve">• </w:t>
            </w:r>
            <w:proofErr w:type="spellStart"/>
            <w:r>
              <w:t>Atemschutz</w:t>
            </w:r>
            <w:proofErr w:type="spellEnd"/>
            <w:r>
              <w:t xml:space="preserve"> </w:t>
            </w:r>
          </w:p>
        </w:tc>
        <w:tc>
          <w:tcPr>
            <w:tcW w:w="6775" w:type="dxa"/>
            <w:tcBorders>
              <w:top w:val="nil"/>
              <w:left w:val="nil"/>
              <w:bottom w:val="nil"/>
              <w:right w:val="nil"/>
            </w:tcBorders>
          </w:tcPr>
          <w:p w14:paraId="71229389" w14:textId="77777777" w:rsidR="000F7FDF" w:rsidRPr="00BF5AE2" w:rsidRDefault="00000000">
            <w:pPr>
              <w:spacing w:after="0" w:line="288" w:lineRule="auto"/>
              <w:ind w:left="283" w:hanging="164"/>
              <w:rPr>
                <w:lang w:val="de-DE"/>
              </w:rPr>
            </w:pPr>
            <w:r w:rsidRPr="00BF5AE2">
              <w:rPr>
                <w:lang w:val="de-DE"/>
              </w:rPr>
              <w:t xml:space="preserve">: Gasfiltergeräte dürfen nur verwendet werden, wenn die Umgebungsbedingungen wie Typ und Konzentration der/des Schadstoffe(s) und die beabsichtigte Dauer des Einsatzes bekannt sind. </w:t>
            </w:r>
          </w:p>
          <w:p w14:paraId="5682E8FA" w14:textId="77777777" w:rsidR="000F7FDF" w:rsidRPr="00BF5AE2" w:rsidRDefault="00000000">
            <w:pPr>
              <w:spacing w:after="0" w:line="288" w:lineRule="auto"/>
              <w:ind w:left="283" w:firstLine="0"/>
              <w:rPr>
                <w:lang w:val="de-DE"/>
              </w:rPr>
            </w:pPr>
            <w:r w:rsidRPr="00BF5AE2">
              <w:rPr>
                <w:lang w:val="de-DE"/>
              </w:rPr>
              <w:t xml:space="preserve">Gasfilter und Vollgesichtsmasken können eingesetzt werden, falls Grenzwerte kurzzeitig überschritten werden können, z.B. beim An- und Abschließen von Druckbehältern. </w:t>
            </w:r>
          </w:p>
          <w:p w14:paraId="7730A28C" w14:textId="77777777" w:rsidR="000F7FDF" w:rsidRPr="00BF5AE2" w:rsidRDefault="00000000">
            <w:pPr>
              <w:spacing w:after="22" w:line="259" w:lineRule="auto"/>
              <w:ind w:left="283" w:firstLine="0"/>
              <w:rPr>
                <w:lang w:val="de-DE"/>
              </w:rPr>
            </w:pPr>
            <w:r w:rsidRPr="00BF5AE2">
              <w:rPr>
                <w:lang w:val="de-DE"/>
              </w:rPr>
              <w:t xml:space="preserve">Standard EN 137 - Umluftunabhängige Atemschutzgeräte mit Vollgesichtsmaske. </w:t>
            </w:r>
          </w:p>
          <w:p w14:paraId="1FD8CBFF" w14:textId="77777777" w:rsidR="000F7FDF" w:rsidRPr="00BF5AE2" w:rsidRDefault="00000000">
            <w:pPr>
              <w:spacing w:after="22" w:line="259" w:lineRule="auto"/>
              <w:ind w:left="283" w:firstLine="0"/>
              <w:rPr>
                <w:lang w:val="de-DE"/>
              </w:rPr>
            </w:pPr>
            <w:r w:rsidRPr="00BF5AE2">
              <w:rPr>
                <w:lang w:val="de-DE"/>
              </w:rPr>
              <w:t xml:space="preserve">Gasfiltergeräte schützen nicht gegen Sauerstoffmangel. </w:t>
            </w:r>
          </w:p>
          <w:p w14:paraId="5B16C848" w14:textId="77777777" w:rsidR="000F7FDF" w:rsidRPr="00BF5AE2" w:rsidRDefault="00000000">
            <w:pPr>
              <w:spacing w:after="0" w:line="288" w:lineRule="auto"/>
              <w:ind w:left="283" w:firstLine="0"/>
              <w:rPr>
                <w:lang w:val="de-DE"/>
              </w:rPr>
            </w:pPr>
            <w:r w:rsidRPr="00BF5AE2">
              <w:rPr>
                <w:lang w:val="de-DE"/>
              </w:rPr>
              <w:t xml:space="preserve">Umluftunabhängiges Atemschutzgerät oder eine Druckluftleitung mit Maske im Fall von sauerstoffreduzierter Atmosphäre verwenden. </w:t>
            </w:r>
          </w:p>
          <w:p w14:paraId="140E5969" w14:textId="77777777" w:rsidR="000F7FDF" w:rsidRPr="00BF5AE2" w:rsidRDefault="00000000">
            <w:pPr>
              <w:spacing w:after="0" w:line="259" w:lineRule="auto"/>
              <w:ind w:left="283" w:firstLine="0"/>
              <w:rPr>
                <w:lang w:val="de-DE"/>
              </w:rPr>
            </w:pPr>
            <w:r w:rsidRPr="00BF5AE2">
              <w:rPr>
                <w:lang w:val="de-DE"/>
              </w:rPr>
              <w:t xml:space="preserve">Standard EN14387 - Gasfilter, kombinierte Filter und Vollgesichtsmasken nach EN 136. </w:t>
            </w:r>
          </w:p>
        </w:tc>
      </w:tr>
      <w:tr w:rsidR="000F7FDF" w:rsidRPr="00061853" w14:paraId="4A6A8A02" w14:textId="77777777">
        <w:trPr>
          <w:trHeight w:val="186"/>
        </w:trPr>
        <w:tc>
          <w:tcPr>
            <w:tcW w:w="3685" w:type="dxa"/>
            <w:tcBorders>
              <w:top w:val="nil"/>
              <w:left w:val="nil"/>
              <w:bottom w:val="nil"/>
              <w:right w:val="nil"/>
            </w:tcBorders>
          </w:tcPr>
          <w:p w14:paraId="6CA68584" w14:textId="77777777" w:rsidR="000F7FDF" w:rsidRDefault="00000000">
            <w:pPr>
              <w:spacing w:after="0" w:line="259" w:lineRule="auto"/>
              <w:ind w:left="0" w:firstLine="0"/>
            </w:pPr>
            <w:r>
              <w:t xml:space="preserve">• Thermische </w:t>
            </w:r>
            <w:proofErr w:type="spellStart"/>
            <w:r>
              <w:t>Gefahren</w:t>
            </w:r>
            <w:proofErr w:type="spellEnd"/>
            <w:r>
              <w:t xml:space="preserve"> </w:t>
            </w:r>
          </w:p>
        </w:tc>
        <w:tc>
          <w:tcPr>
            <w:tcW w:w="6775" w:type="dxa"/>
            <w:tcBorders>
              <w:top w:val="nil"/>
              <w:left w:val="nil"/>
              <w:bottom w:val="nil"/>
              <w:right w:val="nil"/>
            </w:tcBorders>
          </w:tcPr>
          <w:p w14:paraId="4B5D03E0" w14:textId="77777777" w:rsidR="000F7FDF" w:rsidRPr="00BF5AE2" w:rsidRDefault="00000000">
            <w:pPr>
              <w:spacing w:after="0" w:line="259" w:lineRule="auto"/>
              <w:ind w:left="119" w:firstLine="0"/>
              <w:rPr>
                <w:lang w:val="de-DE"/>
              </w:rPr>
            </w:pPr>
            <w:r w:rsidRPr="00BF5AE2">
              <w:rPr>
                <w:lang w:val="de-DE"/>
              </w:rPr>
              <w:t xml:space="preserve">: Kein(e) in Ergänzung zu den vorigen Abschnitten. </w:t>
            </w:r>
          </w:p>
        </w:tc>
      </w:tr>
    </w:tbl>
    <w:p w14:paraId="743D3C33" w14:textId="77777777" w:rsidR="000F7FDF" w:rsidRPr="00BF5AE2" w:rsidRDefault="00000000">
      <w:pPr>
        <w:spacing w:after="96" w:line="259" w:lineRule="auto"/>
        <w:ind w:left="-5"/>
        <w:rPr>
          <w:lang w:val="de-DE"/>
        </w:rPr>
      </w:pPr>
      <w:r w:rsidRPr="00BF5AE2">
        <w:rPr>
          <w:b/>
          <w:lang w:val="de-DE"/>
        </w:rPr>
        <w:t xml:space="preserve">8.2.3. Begrenzung und Überwachung der Umweltexposition </w:t>
      </w:r>
    </w:p>
    <w:p w14:paraId="6C3B69AF" w14:textId="77777777" w:rsidR="000F7FDF" w:rsidRPr="00BF5AE2" w:rsidRDefault="00000000">
      <w:pPr>
        <w:tabs>
          <w:tab w:val="center" w:pos="4546"/>
        </w:tabs>
        <w:spacing w:after="501"/>
        <w:ind w:left="0" w:firstLine="0"/>
        <w:rPr>
          <w:lang w:val="de-DE"/>
        </w:rPr>
      </w:pPr>
      <w:r w:rsidRPr="00BF5AE2">
        <w:rPr>
          <w:lang w:val="de-DE"/>
        </w:rPr>
        <w:t xml:space="preserve"> </w:t>
      </w:r>
      <w:r w:rsidRPr="00BF5AE2">
        <w:rPr>
          <w:lang w:val="de-DE"/>
        </w:rPr>
        <w:tab/>
        <w:t xml:space="preserve"> Keine erforderlich. </w:t>
      </w:r>
    </w:p>
    <w:p w14:paraId="3E5253D6" w14:textId="77777777" w:rsidR="000F7FDF" w:rsidRPr="00BF5AE2" w:rsidRDefault="00000000">
      <w:pPr>
        <w:pStyle w:val="Kop1"/>
        <w:ind w:left="23"/>
        <w:rPr>
          <w:lang w:val="de-DE"/>
        </w:rPr>
      </w:pPr>
      <w:r w:rsidRPr="00BF5AE2">
        <w:rPr>
          <w:lang w:val="de-DE"/>
        </w:rPr>
        <w:t xml:space="preserve">ABSCHNITT 9: Physikalische und chemische Eigenschaften </w:t>
      </w:r>
    </w:p>
    <w:p w14:paraId="77671CEB" w14:textId="77777777" w:rsidR="000F7FDF" w:rsidRPr="00BF5AE2" w:rsidRDefault="00000000">
      <w:pPr>
        <w:pStyle w:val="Kop2"/>
        <w:ind w:left="23"/>
        <w:rPr>
          <w:lang w:val="de-DE"/>
        </w:rPr>
      </w:pPr>
      <w:r w:rsidRPr="00BF5AE2">
        <w:rPr>
          <w:lang w:val="de-DE"/>
        </w:rPr>
        <w:t>9.1. Angaben zu den grundlegenden physikalischen und chemischen Eigenschaften</w:t>
      </w:r>
      <w:r w:rsidRPr="00BF5AE2">
        <w:rPr>
          <w:u w:val="none"/>
          <w:lang w:val="de-DE"/>
        </w:rPr>
        <w:t xml:space="preserve"> </w:t>
      </w:r>
    </w:p>
    <w:p w14:paraId="49CD5DF4" w14:textId="77777777" w:rsidR="000F7FDF" w:rsidRPr="00BF5AE2" w:rsidRDefault="00000000">
      <w:pPr>
        <w:tabs>
          <w:tab w:val="center" w:pos="3685"/>
          <w:tab w:val="center" w:pos="3968"/>
        </w:tabs>
        <w:ind w:left="0" w:firstLine="0"/>
        <w:rPr>
          <w:lang w:val="de-DE"/>
        </w:rPr>
      </w:pPr>
      <w:r w:rsidRPr="00BF5AE2">
        <w:rPr>
          <w:lang w:val="de-DE"/>
        </w:rPr>
        <w:t xml:space="preserve">Aussehen </w:t>
      </w:r>
      <w:r w:rsidRPr="00BF5AE2">
        <w:rPr>
          <w:lang w:val="de-DE"/>
        </w:rPr>
        <w:tab/>
        <w:t xml:space="preserve"> </w:t>
      </w:r>
      <w:r w:rsidRPr="00BF5AE2">
        <w:rPr>
          <w:lang w:val="de-DE"/>
        </w:rPr>
        <w:tab/>
        <w:t xml:space="preserve"> </w:t>
      </w:r>
    </w:p>
    <w:p w14:paraId="669A39C6" w14:textId="77777777" w:rsidR="000F7FDF" w:rsidRPr="00BF5AE2" w:rsidRDefault="00000000">
      <w:pPr>
        <w:tabs>
          <w:tab w:val="center" w:pos="4255"/>
        </w:tabs>
        <w:ind w:left="0" w:firstLine="0"/>
        <w:rPr>
          <w:lang w:val="de-DE"/>
        </w:rPr>
      </w:pPr>
      <w:r w:rsidRPr="00BF5AE2">
        <w:rPr>
          <w:lang w:val="de-DE"/>
        </w:rPr>
        <w:t xml:space="preserve">     - Physikalischer Zustand bei 20°C / 101.3kPa </w:t>
      </w:r>
      <w:r w:rsidRPr="00BF5AE2">
        <w:rPr>
          <w:lang w:val="de-DE"/>
        </w:rPr>
        <w:tab/>
        <w:t xml:space="preserve">: Gasförmig </w:t>
      </w:r>
    </w:p>
    <w:tbl>
      <w:tblPr>
        <w:tblStyle w:val="TableGrid"/>
        <w:tblW w:w="10158" w:type="dxa"/>
        <w:tblInd w:w="0" w:type="dxa"/>
        <w:tblLook w:val="04A0" w:firstRow="1" w:lastRow="0" w:firstColumn="1" w:lastColumn="0" w:noHBand="0" w:noVBand="1"/>
      </w:tblPr>
      <w:tblGrid>
        <w:gridCol w:w="3685"/>
        <w:gridCol w:w="6473"/>
      </w:tblGrid>
      <w:tr w:rsidR="000F7FDF" w14:paraId="16D3A60A" w14:textId="77777777">
        <w:trPr>
          <w:trHeight w:val="186"/>
        </w:trPr>
        <w:tc>
          <w:tcPr>
            <w:tcW w:w="3685" w:type="dxa"/>
            <w:tcBorders>
              <w:top w:val="nil"/>
              <w:left w:val="nil"/>
              <w:bottom w:val="nil"/>
              <w:right w:val="nil"/>
            </w:tcBorders>
          </w:tcPr>
          <w:p w14:paraId="45A73C7E" w14:textId="77777777" w:rsidR="000F7FDF" w:rsidRDefault="00000000">
            <w:pPr>
              <w:spacing w:after="0" w:line="259" w:lineRule="auto"/>
              <w:ind w:left="0" w:firstLine="0"/>
            </w:pPr>
            <w:r w:rsidRPr="00BF5AE2">
              <w:rPr>
                <w:lang w:val="de-DE"/>
              </w:rPr>
              <w:t xml:space="preserve">     </w:t>
            </w:r>
            <w:r>
              <w:t xml:space="preserve">- </w:t>
            </w:r>
            <w:proofErr w:type="spellStart"/>
            <w:r>
              <w:t>Farbe</w:t>
            </w:r>
            <w:proofErr w:type="spellEnd"/>
            <w:r>
              <w:t xml:space="preserve"> </w:t>
            </w:r>
          </w:p>
        </w:tc>
        <w:tc>
          <w:tcPr>
            <w:tcW w:w="6473" w:type="dxa"/>
            <w:tcBorders>
              <w:top w:val="nil"/>
              <w:left w:val="nil"/>
              <w:bottom w:val="nil"/>
              <w:right w:val="nil"/>
            </w:tcBorders>
          </w:tcPr>
          <w:p w14:paraId="3BC88644" w14:textId="77777777" w:rsidR="000F7FDF" w:rsidRDefault="00000000">
            <w:pPr>
              <w:spacing w:after="0" w:line="259" w:lineRule="auto"/>
              <w:ind w:left="119" w:firstLine="0"/>
            </w:pPr>
            <w:r>
              <w:t xml:space="preserve">: </w:t>
            </w:r>
            <w:proofErr w:type="spellStart"/>
            <w:r>
              <w:t>Farblos</w:t>
            </w:r>
            <w:proofErr w:type="spellEnd"/>
            <w:r>
              <w:t xml:space="preserve">. </w:t>
            </w:r>
          </w:p>
        </w:tc>
      </w:tr>
      <w:tr w:rsidR="000F7FDF" w:rsidRPr="00061853" w14:paraId="6C1E1909" w14:textId="77777777">
        <w:trPr>
          <w:trHeight w:val="662"/>
        </w:trPr>
        <w:tc>
          <w:tcPr>
            <w:tcW w:w="3685" w:type="dxa"/>
            <w:tcBorders>
              <w:top w:val="nil"/>
              <w:left w:val="nil"/>
              <w:bottom w:val="nil"/>
              <w:right w:val="nil"/>
            </w:tcBorders>
          </w:tcPr>
          <w:p w14:paraId="50957E1C" w14:textId="77777777" w:rsidR="000F7FDF" w:rsidRDefault="00000000">
            <w:pPr>
              <w:spacing w:after="0" w:line="259" w:lineRule="auto"/>
              <w:ind w:left="0" w:firstLine="0"/>
            </w:pPr>
            <w:proofErr w:type="spellStart"/>
            <w:r>
              <w:t>Geruch</w:t>
            </w:r>
            <w:proofErr w:type="spellEnd"/>
            <w:r>
              <w:t xml:space="preserve"> </w:t>
            </w:r>
          </w:p>
        </w:tc>
        <w:tc>
          <w:tcPr>
            <w:tcW w:w="6473" w:type="dxa"/>
            <w:tcBorders>
              <w:top w:val="nil"/>
              <w:left w:val="nil"/>
              <w:bottom w:val="nil"/>
              <w:right w:val="nil"/>
            </w:tcBorders>
          </w:tcPr>
          <w:p w14:paraId="1213E605" w14:textId="77777777" w:rsidR="000F7FDF" w:rsidRPr="00BF5AE2" w:rsidRDefault="00000000">
            <w:pPr>
              <w:spacing w:after="22" w:line="259" w:lineRule="auto"/>
              <w:ind w:left="119" w:firstLine="0"/>
              <w:rPr>
                <w:lang w:val="de-DE"/>
              </w:rPr>
            </w:pPr>
            <w:r w:rsidRPr="00BF5AE2">
              <w:rPr>
                <w:lang w:val="de-DE"/>
              </w:rPr>
              <w:t xml:space="preserve">: Keine Warnung durch Geruch. </w:t>
            </w:r>
          </w:p>
          <w:p w14:paraId="206C0C3C" w14:textId="77777777" w:rsidR="000F7FDF" w:rsidRPr="00BF5AE2" w:rsidRDefault="00000000">
            <w:pPr>
              <w:spacing w:after="0" w:line="259" w:lineRule="auto"/>
              <w:ind w:left="283" w:firstLine="0"/>
              <w:rPr>
                <w:lang w:val="de-DE"/>
              </w:rPr>
            </w:pPr>
            <w:r w:rsidRPr="00BF5AE2">
              <w:rPr>
                <w:lang w:val="de-DE"/>
              </w:rPr>
              <w:t xml:space="preserve">Geruchswahrnehmung ist subjektiv und nicht geeignet, um vor einer Überexposition zu warnen. </w:t>
            </w:r>
          </w:p>
        </w:tc>
      </w:tr>
      <w:tr w:rsidR="000F7FDF" w:rsidRPr="00061853" w14:paraId="2BA43DAD" w14:textId="77777777">
        <w:trPr>
          <w:trHeight w:val="221"/>
        </w:trPr>
        <w:tc>
          <w:tcPr>
            <w:tcW w:w="3685" w:type="dxa"/>
            <w:tcBorders>
              <w:top w:val="nil"/>
              <w:left w:val="nil"/>
              <w:bottom w:val="nil"/>
              <w:right w:val="nil"/>
            </w:tcBorders>
          </w:tcPr>
          <w:p w14:paraId="59B353CC" w14:textId="77777777" w:rsidR="000F7FDF" w:rsidRDefault="00000000">
            <w:pPr>
              <w:spacing w:after="0" w:line="259" w:lineRule="auto"/>
              <w:ind w:left="0" w:firstLine="0"/>
            </w:pPr>
            <w:r>
              <w:t>pH-</w:t>
            </w:r>
            <w:proofErr w:type="spellStart"/>
            <w:r>
              <w:t>Wert</w:t>
            </w:r>
            <w:proofErr w:type="spellEnd"/>
            <w:r>
              <w:t xml:space="preserve"> </w:t>
            </w:r>
          </w:p>
        </w:tc>
        <w:tc>
          <w:tcPr>
            <w:tcW w:w="6473" w:type="dxa"/>
            <w:tcBorders>
              <w:top w:val="nil"/>
              <w:left w:val="nil"/>
              <w:bottom w:val="nil"/>
              <w:right w:val="nil"/>
            </w:tcBorders>
          </w:tcPr>
          <w:p w14:paraId="4FA297BE" w14:textId="77777777" w:rsidR="000F7FDF" w:rsidRPr="00BF5AE2" w:rsidRDefault="00000000">
            <w:pPr>
              <w:spacing w:after="0" w:line="259" w:lineRule="auto"/>
              <w:ind w:left="119" w:firstLine="0"/>
              <w:rPr>
                <w:lang w:val="de-DE"/>
              </w:rPr>
            </w:pPr>
            <w:r w:rsidRPr="00BF5AE2">
              <w:rPr>
                <w:lang w:val="de-DE"/>
              </w:rPr>
              <w:t xml:space="preserve">: Nicht anwendbar auf Gase und Gasgemische. </w:t>
            </w:r>
          </w:p>
        </w:tc>
      </w:tr>
      <w:tr w:rsidR="000F7FDF" w:rsidRPr="00061853" w14:paraId="5543E3B3" w14:textId="77777777">
        <w:trPr>
          <w:trHeight w:val="221"/>
        </w:trPr>
        <w:tc>
          <w:tcPr>
            <w:tcW w:w="3685" w:type="dxa"/>
            <w:tcBorders>
              <w:top w:val="nil"/>
              <w:left w:val="nil"/>
              <w:bottom w:val="nil"/>
              <w:right w:val="nil"/>
            </w:tcBorders>
          </w:tcPr>
          <w:p w14:paraId="56DECDAB" w14:textId="77777777" w:rsidR="000F7FDF" w:rsidRDefault="00000000">
            <w:pPr>
              <w:spacing w:after="0" w:line="259" w:lineRule="auto"/>
              <w:ind w:left="0" w:firstLine="0"/>
            </w:pPr>
            <w:proofErr w:type="spellStart"/>
            <w:r>
              <w:t>Schmelzpunkt</w:t>
            </w:r>
            <w:proofErr w:type="spellEnd"/>
            <w:r>
              <w:t xml:space="preserve"> / </w:t>
            </w:r>
            <w:proofErr w:type="spellStart"/>
            <w:r>
              <w:t>Gefrierpunkt</w:t>
            </w:r>
            <w:proofErr w:type="spellEnd"/>
            <w:r>
              <w:t xml:space="preserve"> </w:t>
            </w:r>
          </w:p>
        </w:tc>
        <w:tc>
          <w:tcPr>
            <w:tcW w:w="6473" w:type="dxa"/>
            <w:tcBorders>
              <w:top w:val="nil"/>
              <w:left w:val="nil"/>
              <w:bottom w:val="nil"/>
              <w:right w:val="nil"/>
            </w:tcBorders>
          </w:tcPr>
          <w:p w14:paraId="3C84FF53" w14:textId="77777777" w:rsidR="000F7FDF" w:rsidRPr="00BF5AE2" w:rsidRDefault="00000000">
            <w:pPr>
              <w:spacing w:after="0" w:line="259" w:lineRule="auto"/>
              <w:ind w:left="119" w:firstLine="0"/>
              <w:rPr>
                <w:lang w:val="de-DE"/>
              </w:rPr>
            </w:pPr>
            <w:r w:rsidRPr="00BF5AE2">
              <w:rPr>
                <w:lang w:val="de-DE"/>
              </w:rPr>
              <w:t xml:space="preserve">: -78,5 °C Bei Normaltemperaturen sublimiert Trockeneis zu gasförmigem Kohlendioxid. </w:t>
            </w:r>
          </w:p>
        </w:tc>
      </w:tr>
      <w:tr w:rsidR="000F7FDF" w14:paraId="360A736B" w14:textId="77777777">
        <w:trPr>
          <w:trHeight w:val="221"/>
        </w:trPr>
        <w:tc>
          <w:tcPr>
            <w:tcW w:w="3685" w:type="dxa"/>
            <w:tcBorders>
              <w:top w:val="nil"/>
              <w:left w:val="nil"/>
              <w:bottom w:val="nil"/>
              <w:right w:val="nil"/>
            </w:tcBorders>
          </w:tcPr>
          <w:p w14:paraId="28832DFC" w14:textId="77777777" w:rsidR="000F7FDF" w:rsidRDefault="00000000">
            <w:pPr>
              <w:spacing w:after="0" w:line="259" w:lineRule="auto"/>
              <w:ind w:left="0" w:firstLine="0"/>
            </w:pPr>
            <w:proofErr w:type="spellStart"/>
            <w:r>
              <w:t>Siedepunkt</w:t>
            </w:r>
            <w:proofErr w:type="spellEnd"/>
            <w:r>
              <w:t xml:space="preserve"> </w:t>
            </w:r>
          </w:p>
        </w:tc>
        <w:tc>
          <w:tcPr>
            <w:tcW w:w="6473" w:type="dxa"/>
            <w:tcBorders>
              <w:top w:val="nil"/>
              <w:left w:val="nil"/>
              <w:bottom w:val="nil"/>
              <w:right w:val="nil"/>
            </w:tcBorders>
          </w:tcPr>
          <w:p w14:paraId="4B87DBDC" w14:textId="77777777" w:rsidR="000F7FDF" w:rsidRDefault="00000000">
            <w:pPr>
              <w:spacing w:after="0" w:line="259" w:lineRule="auto"/>
              <w:ind w:left="119" w:firstLine="0"/>
            </w:pPr>
            <w:r>
              <w:t xml:space="preserve">: -56,6 °C </w:t>
            </w:r>
          </w:p>
        </w:tc>
      </w:tr>
      <w:tr w:rsidR="000F7FDF" w:rsidRPr="00061853" w14:paraId="19EC79E6" w14:textId="77777777">
        <w:trPr>
          <w:trHeight w:val="221"/>
        </w:trPr>
        <w:tc>
          <w:tcPr>
            <w:tcW w:w="3685" w:type="dxa"/>
            <w:tcBorders>
              <w:top w:val="nil"/>
              <w:left w:val="nil"/>
              <w:bottom w:val="nil"/>
              <w:right w:val="nil"/>
            </w:tcBorders>
          </w:tcPr>
          <w:p w14:paraId="49FAAA4F" w14:textId="77777777" w:rsidR="000F7FDF" w:rsidRDefault="00000000">
            <w:pPr>
              <w:spacing w:after="0" w:line="259" w:lineRule="auto"/>
              <w:ind w:left="0" w:firstLine="0"/>
            </w:pPr>
            <w:proofErr w:type="spellStart"/>
            <w:r>
              <w:t>Flammpunkt</w:t>
            </w:r>
            <w:proofErr w:type="spellEnd"/>
            <w:r>
              <w:t xml:space="preserve"> </w:t>
            </w:r>
          </w:p>
        </w:tc>
        <w:tc>
          <w:tcPr>
            <w:tcW w:w="6473" w:type="dxa"/>
            <w:tcBorders>
              <w:top w:val="nil"/>
              <w:left w:val="nil"/>
              <w:bottom w:val="nil"/>
              <w:right w:val="nil"/>
            </w:tcBorders>
          </w:tcPr>
          <w:p w14:paraId="30647BC1" w14:textId="77777777" w:rsidR="000F7FDF" w:rsidRPr="00BF5AE2" w:rsidRDefault="00000000">
            <w:pPr>
              <w:spacing w:after="0" w:line="259" w:lineRule="auto"/>
              <w:ind w:left="119" w:firstLine="0"/>
              <w:rPr>
                <w:lang w:val="de-DE"/>
              </w:rPr>
            </w:pPr>
            <w:r w:rsidRPr="00BF5AE2">
              <w:rPr>
                <w:lang w:val="de-DE"/>
              </w:rPr>
              <w:t xml:space="preserve">: Nicht anwendbar auf Gase und Gasgemische. </w:t>
            </w:r>
          </w:p>
        </w:tc>
      </w:tr>
      <w:tr w:rsidR="000F7FDF" w14:paraId="41F2D1C0" w14:textId="77777777">
        <w:trPr>
          <w:trHeight w:val="221"/>
        </w:trPr>
        <w:tc>
          <w:tcPr>
            <w:tcW w:w="3685" w:type="dxa"/>
            <w:tcBorders>
              <w:top w:val="nil"/>
              <w:left w:val="nil"/>
              <w:bottom w:val="nil"/>
              <w:right w:val="nil"/>
            </w:tcBorders>
          </w:tcPr>
          <w:p w14:paraId="200D3DC7" w14:textId="77777777" w:rsidR="000F7FDF" w:rsidRDefault="00000000">
            <w:pPr>
              <w:spacing w:after="0" w:line="259" w:lineRule="auto"/>
              <w:ind w:left="0" w:firstLine="0"/>
            </w:pPr>
            <w:proofErr w:type="spellStart"/>
            <w:r>
              <w:t>Entzündbarkeit</w:t>
            </w:r>
            <w:proofErr w:type="spellEnd"/>
            <w:r>
              <w:t xml:space="preserve"> </w:t>
            </w:r>
          </w:p>
        </w:tc>
        <w:tc>
          <w:tcPr>
            <w:tcW w:w="6473" w:type="dxa"/>
            <w:tcBorders>
              <w:top w:val="nil"/>
              <w:left w:val="nil"/>
              <w:bottom w:val="nil"/>
              <w:right w:val="nil"/>
            </w:tcBorders>
          </w:tcPr>
          <w:p w14:paraId="3707D13D" w14:textId="77777777" w:rsidR="000F7FDF" w:rsidRDefault="00000000">
            <w:pPr>
              <w:spacing w:after="0" w:line="259" w:lineRule="auto"/>
              <w:ind w:left="119" w:firstLine="0"/>
            </w:pPr>
            <w:r>
              <w:t xml:space="preserve">: Nicht </w:t>
            </w:r>
            <w:proofErr w:type="spellStart"/>
            <w:r>
              <w:t>brennbar</w:t>
            </w:r>
            <w:proofErr w:type="spellEnd"/>
            <w:r>
              <w:t xml:space="preserve">. </w:t>
            </w:r>
          </w:p>
        </w:tc>
      </w:tr>
      <w:tr w:rsidR="000F7FDF" w14:paraId="410E3E45" w14:textId="77777777">
        <w:trPr>
          <w:trHeight w:val="221"/>
        </w:trPr>
        <w:tc>
          <w:tcPr>
            <w:tcW w:w="3685" w:type="dxa"/>
            <w:tcBorders>
              <w:top w:val="nil"/>
              <w:left w:val="nil"/>
              <w:bottom w:val="nil"/>
              <w:right w:val="nil"/>
            </w:tcBorders>
          </w:tcPr>
          <w:p w14:paraId="1B657C42" w14:textId="77777777" w:rsidR="000F7FDF" w:rsidRDefault="00000000">
            <w:pPr>
              <w:spacing w:after="0" w:line="259" w:lineRule="auto"/>
              <w:ind w:left="0" w:firstLine="0"/>
            </w:pPr>
            <w:proofErr w:type="spellStart"/>
            <w:r>
              <w:t>Explosionsgrenzen</w:t>
            </w:r>
            <w:proofErr w:type="spellEnd"/>
            <w:r>
              <w:t xml:space="preserve"> </w:t>
            </w:r>
          </w:p>
        </w:tc>
        <w:tc>
          <w:tcPr>
            <w:tcW w:w="6473" w:type="dxa"/>
            <w:tcBorders>
              <w:top w:val="nil"/>
              <w:left w:val="nil"/>
              <w:bottom w:val="nil"/>
              <w:right w:val="nil"/>
            </w:tcBorders>
          </w:tcPr>
          <w:p w14:paraId="1F5CAAB9" w14:textId="77777777" w:rsidR="000F7FDF" w:rsidRDefault="00000000">
            <w:pPr>
              <w:spacing w:after="0" w:line="259" w:lineRule="auto"/>
              <w:ind w:left="119" w:firstLine="0"/>
            </w:pPr>
            <w:r>
              <w:t xml:space="preserve">: Nicht </w:t>
            </w:r>
            <w:proofErr w:type="spellStart"/>
            <w:r>
              <w:t>entzündbar</w:t>
            </w:r>
            <w:proofErr w:type="spellEnd"/>
            <w:r>
              <w:t xml:space="preserve">. </w:t>
            </w:r>
          </w:p>
        </w:tc>
      </w:tr>
      <w:tr w:rsidR="000F7FDF" w14:paraId="0C2B0732" w14:textId="77777777">
        <w:trPr>
          <w:trHeight w:val="221"/>
        </w:trPr>
        <w:tc>
          <w:tcPr>
            <w:tcW w:w="3685" w:type="dxa"/>
            <w:tcBorders>
              <w:top w:val="nil"/>
              <w:left w:val="nil"/>
              <w:bottom w:val="nil"/>
              <w:right w:val="nil"/>
            </w:tcBorders>
          </w:tcPr>
          <w:p w14:paraId="5A77A658" w14:textId="77777777" w:rsidR="000F7FDF" w:rsidRDefault="00000000">
            <w:pPr>
              <w:spacing w:after="0" w:line="259" w:lineRule="auto"/>
              <w:ind w:left="0" w:firstLine="0"/>
            </w:pPr>
            <w:proofErr w:type="spellStart"/>
            <w:r>
              <w:t>Untere</w:t>
            </w:r>
            <w:proofErr w:type="spellEnd"/>
            <w:r>
              <w:t xml:space="preserve"> </w:t>
            </w:r>
            <w:proofErr w:type="spellStart"/>
            <w:r>
              <w:t>Explosionsgrenze</w:t>
            </w:r>
            <w:proofErr w:type="spellEnd"/>
            <w:r>
              <w:t xml:space="preserve"> </w:t>
            </w:r>
          </w:p>
        </w:tc>
        <w:tc>
          <w:tcPr>
            <w:tcW w:w="6473" w:type="dxa"/>
            <w:tcBorders>
              <w:top w:val="nil"/>
              <w:left w:val="nil"/>
              <w:bottom w:val="nil"/>
              <w:right w:val="nil"/>
            </w:tcBorders>
          </w:tcPr>
          <w:p w14:paraId="3B357089" w14:textId="77777777" w:rsidR="000F7FDF" w:rsidRDefault="00000000">
            <w:pPr>
              <w:spacing w:after="0" w:line="259" w:lineRule="auto"/>
              <w:ind w:left="119" w:firstLine="0"/>
            </w:pPr>
            <w:r>
              <w:t xml:space="preserve">: Nicht </w:t>
            </w:r>
            <w:proofErr w:type="spellStart"/>
            <w:r>
              <w:t>verfügbar</w:t>
            </w:r>
            <w:proofErr w:type="spellEnd"/>
            <w:r>
              <w:t xml:space="preserve"> </w:t>
            </w:r>
          </w:p>
        </w:tc>
      </w:tr>
      <w:tr w:rsidR="000F7FDF" w14:paraId="41EAE776" w14:textId="77777777">
        <w:trPr>
          <w:trHeight w:val="221"/>
        </w:trPr>
        <w:tc>
          <w:tcPr>
            <w:tcW w:w="3685" w:type="dxa"/>
            <w:tcBorders>
              <w:top w:val="nil"/>
              <w:left w:val="nil"/>
              <w:bottom w:val="nil"/>
              <w:right w:val="nil"/>
            </w:tcBorders>
          </w:tcPr>
          <w:p w14:paraId="69BFD151" w14:textId="77777777" w:rsidR="000F7FDF" w:rsidRDefault="00000000">
            <w:pPr>
              <w:spacing w:after="0" w:line="259" w:lineRule="auto"/>
              <w:ind w:left="0" w:firstLine="0"/>
            </w:pPr>
            <w:proofErr w:type="spellStart"/>
            <w:r>
              <w:t>Obere</w:t>
            </w:r>
            <w:proofErr w:type="spellEnd"/>
            <w:r>
              <w:t xml:space="preserve"> </w:t>
            </w:r>
            <w:proofErr w:type="spellStart"/>
            <w:r>
              <w:t>Explosionsgrenze</w:t>
            </w:r>
            <w:proofErr w:type="spellEnd"/>
            <w:r>
              <w:t xml:space="preserve"> </w:t>
            </w:r>
          </w:p>
        </w:tc>
        <w:tc>
          <w:tcPr>
            <w:tcW w:w="6473" w:type="dxa"/>
            <w:tcBorders>
              <w:top w:val="nil"/>
              <w:left w:val="nil"/>
              <w:bottom w:val="nil"/>
              <w:right w:val="nil"/>
            </w:tcBorders>
          </w:tcPr>
          <w:p w14:paraId="7ECE0D8D" w14:textId="77777777" w:rsidR="000F7FDF" w:rsidRDefault="00000000">
            <w:pPr>
              <w:spacing w:after="0" w:line="259" w:lineRule="auto"/>
              <w:ind w:left="119" w:firstLine="0"/>
            </w:pPr>
            <w:r>
              <w:t xml:space="preserve">: Nicht </w:t>
            </w:r>
            <w:proofErr w:type="spellStart"/>
            <w:r>
              <w:t>verfügbar</w:t>
            </w:r>
            <w:proofErr w:type="spellEnd"/>
            <w:r>
              <w:t xml:space="preserve"> </w:t>
            </w:r>
          </w:p>
        </w:tc>
      </w:tr>
      <w:tr w:rsidR="000F7FDF" w14:paraId="6A6494E6" w14:textId="77777777">
        <w:trPr>
          <w:trHeight w:val="221"/>
        </w:trPr>
        <w:tc>
          <w:tcPr>
            <w:tcW w:w="3685" w:type="dxa"/>
            <w:tcBorders>
              <w:top w:val="nil"/>
              <w:left w:val="nil"/>
              <w:bottom w:val="nil"/>
              <w:right w:val="nil"/>
            </w:tcBorders>
          </w:tcPr>
          <w:p w14:paraId="6BBE82D7" w14:textId="77777777" w:rsidR="000F7FDF" w:rsidRDefault="00000000">
            <w:pPr>
              <w:spacing w:after="0" w:line="259" w:lineRule="auto"/>
              <w:ind w:left="0" w:firstLine="0"/>
            </w:pPr>
            <w:proofErr w:type="spellStart"/>
            <w:r>
              <w:t>Dampfdruck</w:t>
            </w:r>
            <w:proofErr w:type="spellEnd"/>
            <w:r>
              <w:t xml:space="preserve"> [20°C] </w:t>
            </w:r>
          </w:p>
        </w:tc>
        <w:tc>
          <w:tcPr>
            <w:tcW w:w="6473" w:type="dxa"/>
            <w:tcBorders>
              <w:top w:val="nil"/>
              <w:left w:val="nil"/>
              <w:bottom w:val="nil"/>
              <w:right w:val="nil"/>
            </w:tcBorders>
          </w:tcPr>
          <w:p w14:paraId="06AE5E4E" w14:textId="77777777" w:rsidR="000F7FDF" w:rsidRDefault="00000000">
            <w:pPr>
              <w:spacing w:after="0" w:line="259" w:lineRule="auto"/>
              <w:ind w:left="119" w:firstLine="0"/>
            </w:pPr>
            <w:r>
              <w:t xml:space="preserve">: 57,3 bar(a) </w:t>
            </w:r>
          </w:p>
        </w:tc>
      </w:tr>
      <w:tr w:rsidR="000F7FDF" w14:paraId="345CCAAC" w14:textId="77777777">
        <w:trPr>
          <w:trHeight w:val="221"/>
        </w:trPr>
        <w:tc>
          <w:tcPr>
            <w:tcW w:w="3685" w:type="dxa"/>
            <w:tcBorders>
              <w:top w:val="nil"/>
              <w:left w:val="nil"/>
              <w:bottom w:val="nil"/>
              <w:right w:val="nil"/>
            </w:tcBorders>
          </w:tcPr>
          <w:p w14:paraId="2FB12F18" w14:textId="77777777" w:rsidR="000F7FDF" w:rsidRDefault="00000000">
            <w:pPr>
              <w:spacing w:after="0" w:line="259" w:lineRule="auto"/>
              <w:ind w:left="0" w:firstLine="0"/>
            </w:pPr>
            <w:proofErr w:type="spellStart"/>
            <w:r>
              <w:t>Dampfdruck</w:t>
            </w:r>
            <w:proofErr w:type="spellEnd"/>
            <w:r>
              <w:t xml:space="preserve"> [50°C] </w:t>
            </w:r>
          </w:p>
        </w:tc>
        <w:tc>
          <w:tcPr>
            <w:tcW w:w="6473" w:type="dxa"/>
            <w:tcBorders>
              <w:top w:val="nil"/>
              <w:left w:val="nil"/>
              <w:bottom w:val="nil"/>
              <w:right w:val="nil"/>
            </w:tcBorders>
          </w:tcPr>
          <w:p w14:paraId="3B688901"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40AC946B" w14:textId="77777777">
        <w:trPr>
          <w:trHeight w:val="221"/>
        </w:trPr>
        <w:tc>
          <w:tcPr>
            <w:tcW w:w="3685" w:type="dxa"/>
            <w:tcBorders>
              <w:top w:val="nil"/>
              <w:left w:val="nil"/>
              <w:bottom w:val="nil"/>
              <w:right w:val="nil"/>
            </w:tcBorders>
          </w:tcPr>
          <w:p w14:paraId="66D8041F" w14:textId="77777777" w:rsidR="000F7FDF" w:rsidRDefault="00000000">
            <w:pPr>
              <w:spacing w:after="0" w:line="259" w:lineRule="auto"/>
              <w:ind w:left="0" w:firstLine="0"/>
            </w:pPr>
            <w:r>
              <w:t xml:space="preserve">Dichte </w:t>
            </w:r>
          </w:p>
        </w:tc>
        <w:tc>
          <w:tcPr>
            <w:tcW w:w="6473" w:type="dxa"/>
            <w:tcBorders>
              <w:top w:val="nil"/>
              <w:left w:val="nil"/>
              <w:bottom w:val="nil"/>
              <w:right w:val="nil"/>
            </w:tcBorders>
          </w:tcPr>
          <w:p w14:paraId="0822F8B9"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260B559A" w14:textId="77777777">
        <w:trPr>
          <w:trHeight w:val="221"/>
        </w:trPr>
        <w:tc>
          <w:tcPr>
            <w:tcW w:w="3685" w:type="dxa"/>
            <w:tcBorders>
              <w:top w:val="nil"/>
              <w:left w:val="nil"/>
              <w:bottom w:val="nil"/>
              <w:right w:val="nil"/>
            </w:tcBorders>
          </w:tcPr>
          <w:p w14:paraId="37C6A417" w14:textId="77777777" w:rsidR="000F7FDF" w:rsidRDefault="00000000">
            <w:pPr>
              <w:spacing w:after="0" w:line="259" w:lineRule="auto"/>
              <w:ind w:left="0" w:firstLine="0"/>
            </w:pPr>
            <w:proofErr w:type="spellStart"/>
            <w:r>
              <w:t>Dampfdichte</w:t>
            </w:r>
            <w:proofErr w:type="spellEnd"/>
            <w:r>
              <w:t xml:space="preserve"> </w:t>
            </w:r>
          </w:p>
        </w:tc>
        <w:tc>
          <w:tcPr>
            <w:tcW w:w="6473" w:type="dxa"/>
            <w:tcBorders>
              <w:top w:val="nil"/>
              <w:left w:val="nil"/>
              <w:bottom w:val="nil"/>
              <w:right w:val="nil"/>
            </w:tcBorders>
          </w:tcPr>
          <w:p w14:paraId="5A91CA50" w14:textId="77777777" w:rsidR="000F7FDF" w:rsidRDefault="00000000">
            <w:pPr>
              <w:spacing w:after="0" w:line="259" w:lineRule="auto"/>
              <w:ind w:left="119" w:firstLine="0"/>
            </w:pPr>
            <w:r>
              <w:t xml:space="preserve">: Nicht </w:t>
            </w:r>
            <w:proofErr w:type="spellStart"/>
            <w:r>
              <w:t>anwendbar</w:t>
            </w:r>
            <w:proofErr w:type="spellEnd"/>
            <w:r>
              <w:t xml:space="preserve">. </w:t>
            </w:r>
          </w:p>
        </w:tc>
      </w:tr>
      <w:tr w:rsidR="000F7FDF" w14:paraId="026ACDC7" w14:textId="77777777">
        <w:trPr>
          <w:trHeight w:val="221"/>
        </w:trPr>
        <w:tc>
          <w:tcPr>
            <w:tcW w:w="3685" w:type="dxa"/>
            <w:tcBorders>
              <w:top w:val="nil"/>
              <w:left w:val="nil"/>
              <w:bottom w:val="nil"/>
              <w:right w:val="nil"/>
            </w:tcBorders>
          </w:tcPr>
          <w:p w14:paraId="1BDFB60F" w14:textId="77777777" w:rsidR="000F7FDF" w:rsidRDefault="00000000">
            <w:pPr>
              <w:spacing w:after="0" w:line="259" w:lineRule="auto"/>
              <w:ind w:left="0" w:firstLine="0"/>
            </w:pPr>
            <w:proofErr w:type="spellStart"/>
            <w:r>
              <w:t>Relative</w:t>
            </w:r>
            <w:proofErr w:type="spellEnd"/>
            <w:r>
              <w:t xml:space="preserve"> Dichte, </w:t>
            </w:r>
            <w:proofErr w:type="spellStart"/>
            <w:r>
              <w:t>flüssig</w:t>
            </w:r>
            <w:proofErr w:type="spellEnd"/>
            <w:r>
              <w:t xml:space="preserve">   (Wasser=1) </w:t>
            </w:r>
          </w:p>
        </w:tc>
        <w:tc>
          <w:tcPr>
            <w:tcW w:w="6473" w:type="dxa"/>
            <w:tcBorders>
              <w:top w:val="nil"/>
              <w:left w:val="nil"/>
              <w:bottom w:val="nil"/>
              <w:right w:val="nil"/>
            </w:tcBorders>
          </w:tcPr>
          <w:p w14:paraId="7058315E" w14:textId="77777777" w:rsidR="000F7FDF" w:rsidRDefault="00000000">
            <w:pPr>
              <w:spacing w:after="0" w:line="259" w:lineRule="auto"/>
              <w:ind w:left="119" w:firstLine="0"/>
            </w:pPr>
            <w:r>
              <w:t xml:space="preserve">: 0,82 </w:t>
            </w:r>
          </w:p>
        </w:tc>
      </w:tr>
      <w:tr w:rsidR="000F7FDF" w14:paraId="377C42DB" w14:textId="77777777">
        <w:trPr>
          <w:trHeight w:val="186"/>
        </w:trPr>
        <w:tc>
          <w:tcPr>
            <w:tcW w:w="3685" w:type="dxa"/>
            <w:tcBorders>
              <w:top w:val="nil"/>
              <w:left w:val="nil"/>
              <w:bottom w:val="nil"/>
              <w:right w:val="nil"/>
            </w:tcBorders>
          </w:tcPr>
          <w:p w14:paraId="5664EAB0" w14:textId="77777777" w:rsidR="000F7FDF" w:rsidRDefault="00000000">
            <w:pPr>
              <w:spacing w:after="0" w:line="259" w:lineRule="auto"/>
              <w:ind w:left="0" w:firstLine="0"/>
            </w:pPr>
            <w:proofErr w:type="spellStart"/>
            <w:r>
              <w:t>Relative</w:t>
            </w:r>
            <w:proofErr w:type="spellEnd"/>
            <w:r>
              <w:t xml:space="preserve"> Dichte, Gas  (</w:t>
            </w:r>
            <w:proofErr w:type="spellStart"/>
            <w:r>
              <w:t>Luft</w:t>
            </w:r>
            <w:proofErr w:type="spellEnd"/>
            <w:r>
              <w:t xml:space="preserve">=1) </w:t>
            </w:r>
          </w:p>
        </w:tc>
        <w:tc>
          <w:tcPr>
            <w:tcW w:w="6473" w:type="dxa"/>
            <w:tcBorders>
              <w:top w:val="nil"/>
              <w:left w:val="nil"/>
              <w:bottom w:val="nil"/>
              <w:right w:val="nil"/>
            </w:tcBorders>
          </w:tcPr>
          <w:p w14:paraId="788C3FE6" w14:textId="77777777" w:rsidR="000F7FDF" w:rsidRDefault="00000000">
            <w:pPr>
              <w:spacing w:after="0" w:line="259" w:lineRule="auto"/>
              <w:ind w:left="119" w:firstLine="0"/>
            </w:pPr>
            <w:r>
              <w:t xml:space="preserve">: 1,52 </w:t>
            </w:r>
          </w:p>
        </w:tc>
      </w:tr>
    </w:tbl>
    <w:p w14:paraId="351D9F68" w14:textId="77777777" w:rsidR="000F7FDF" w:rsidRPr="00BF5AE2" w:rsidRDefault="00000000">
      <w:pPr>
        <w:tabs>
          <w:tab w:val="center" w:pos="4918"/>
        </w:tabs>
        <w:ind w:left="0" w:firstLine="0"/>
        <w:rPr>
          <w:lang w:val="de-DE"/>
        </w:rPr>
      </w:pPr>
      <w:r w:rsidRPr="00BF5AE2">
        <w:rPr>
          <w:lang w:val="de-DE"/>
        </w:rPr>
        <w:t xml:space="preserve">Wasserlöslichkeit </w:t>
      </w:r>
      <w:r w:rsidRPr="00BF5AE2">
        <w:rPr>
          <w:lang w:val="de-DE"/>
        </w:rPr>
        <w:tab/>
        <w:t xml:space="preserve">: 2000 mg/l Vollständig löslich. </w:t>
      </w:r>
    </w:p>
    <w:p w14:paraId="4C791612" w14:textId="77777777" w:rsidR="000F7FDF" w:rsidRPr="00BF5AE2" w:rsidRDefault="00000000">
      <w:pPr>
        <w:tabs>
          <w:tab w:val="center" w:pos="4042"/>
        </w:tabs>
        <w:ind w:left="0" w:firstLine="0"/>
        <w:rPr>
          <w:lang w:val="de-DE"/>
        </w:rPr>
      </w:pPr>
      <w:r w:rsidRPr="00BF5AE2">
        <w:rPr>
          <w:lang w:val="de-DE"/>
        </w:rPr>
        <w:t>Verteilungskoeffizient n-</w:t>
      </w:r>
      <w:proofErr w:type="spellStart"/>
      <w:r w:rsidRPr="00BF5AE2">
        <w:rPr>
          <w:lang w:val="de-DE"/>
        </w:rPr>
        <w:t>Oktanol</w:t>
      </w:r>
      <w:proofErr w:type="spellEnd"/>
      <w:r w:rsidRPr="00BF5AE2">
        <w:rPr>
          <w:lang w:val="de-DE"/>
        </w:rPr>
        <w:t xml:space="preserve">/Wasser (Log Kow) </w:t>
      </w:r>
      <w:r w:rsidRPr="00BF5AE2">
        <w:rPr>
          <w:lang w:val="de-DE"/>
        </w:rPr>
        <w:tab/>
        <w:t xml:space="preserve">: 0,83 </w:t>
      </w:r>
    </w:p>
    <w:p w14:paraId="5C50A0B5" w14:textId="77777777" w:rsidR="000F7FDF" w:rsidRPr="00BF5AE2" w:rsidRDefault="00000000">
      <w:pPr>
        <w:tabs>
          <w:tab w:val="center" w:pos="4513"/>
        </w:tabs>
        <w:ind w:left="0" w:firstLine="0"/>
        <w:rPr>
          <w:lang w:val="de-DE"/>
        </w:rPr>
      </w:pPr>
      <w:r w:rsidRPr="00BF5AE2">
        <w:rPr>
          <w:lang w:val="de-DE"/>
        </w:rPr>
        <w:t xml:space="preserve">Zündtemperatur </w:t>
      </w:r>
      <w:r w:rsidRPr="00BF5AE2">
        <w:rPr>
          <w:lang w:val="de-DE"/>
        </w:rPr>
        <w:tab/>
        <w:t xml:space="preserve">: Nicht entzündbar. </w:t>
      </w:r>
    </w:p>
    <w:p w14:paraId="1C321660" w14:textId="77777777" w:rsidR="000F7FDF" w:rsidRPr="00BF5AE2" w:rsidRDefault="00000000">
      <w:pPr>
        <w:tabs>
          <w:tab w:val="center" w:pos="4509"/>
        </w:tabs>
        <w:ind w:left="0" w:firstLine="0"/>
        <w:rPr>
          <w:lang w:val="de-DE"/>
        </w:rPr>
      </w:pPr>
      <w:r w:rsidRPr="00BF5AE2">
        <w:rPr>
          <w:lang w:val="de-DE"/>
        </w:rPr>
        <w:t xml:space="preserve">Zersetzungstemperatur </w:t>
      </w:r>
      <w:r w:rsidRPr="00BF5AE2">
        <w:rPr>
          <w:lang w:val="de-DE"/>
        </w:rPr>
        <w:tab/>
        <w:t xml:space="preserve">: Nicht anwendbar. </w:t>
      </w:r>
    </w:p>
    <w:p w14:paraId="48911374" w14:textId="77777777" w:rsidR="000F7FDF" w:rsidRPr="00BF5AE2" w:rsidRDefault="00000000">
      <w:pPr>
        <w:tabs>
          <w:tab w:val="center" w:pos="5220"/>
        </w:tabs>
        <w:ind w:left="0" w:firstLine="0"/>
        <w:rPr>
          <w:lang w:val="de-DE"/>
        </w:rPr>
      </w:pPr>
      <w:r w:rsidRPr="00BF5AE2">
        <w:rPr>
          <w:lang w:val="de-DE"/>
        </w:rPr>
        <w:t xml:space="preserve">Viskosität, kinematisch </w:t>
      </w:r>
      <w:r w:rsidRPr="00BF5AE2">
        <w:rPr>
          <w:lang w:val="de-DE"/>
        </w:rPr>
        <w:tab/>
        <w:t xml:space="preserve">: Keine zuverlässigen Daten verfügbar. </w:t>
      </w:r>
    </w:p>
    <w:p w14:paraId="00A413EC" w14:textId="77777777" w:rsidR="000F7FDF" w:rsidRPr="00BF5AE2" w:rsidRDefault="00000000">
      <w:pPr>
        <w:tabs>
          <w:tab w:val="center" w:pos="4486"/>
        </w:tabs>
        <w:ind w:left="0" w:firstLine="0"/>
        <w:rPr>
          <w:lang w:val="de-DE"/>
        </w:rPr>
      </w:pPr>
      <w:r w:rsidRPr="00BF5AE2">
        <w:rPr>
          <w:lang w:val="de-DE"/>
        </w:rPr>
        <w:t xml:space="preserve">Partikeleigenschaften </w:t>
      </w:r>
      <w:r w:rsidRPr="00BF5AE2">
        <w:rPr>
          <w:lang w:val="de-DE"/>
        </w:rPr>
        <w:tab/>
        <w:t xml:space="preserve">: Nicht anwendbar </w:t>
      </w:r>
    </w:p>
    <w:p w14:paraId="319D02DA" w14:textId="77777777" w:rsidR="000F7FDF" w:rsidRPr="00BF5AE2" w:rsidRDefault="00000000">
      <w:pPr>
        <w:spacing w:after="105" w:line="259" w:lineRule="auto"/>
        <w:ind w:left="0" w:firstLine="0"/>
        <w:rPr>
          <w:lang w:val="de-DE"/>
        </w:rPr>
      </w:pPr>
      <w:r w:rsidRPr="00BF5AE2">
        <w:rPr>
          <w:lang w:val="de-DE"/>
        </w:rPr>
        <w:lastRenderedPageBreak/>
        <w:t xml:space="preserve"> </w:t>
      </w:r>
    </w:p>
    <w:p w14:paraId="6F832EEC" w14:textId="77777777" w:rsidR="000F7FDF" w:rsidRPr="00BF5AE2" w:rsidRDefault="00000000">
      <w:pPr>
        <w:pStyle w:val="Kop2"/>
        <w:ind w:left="23"/>
        <w:rPr>
          <w:lang w:val="de-DE"/>
        </w:rPr>
      </w:pPr>
      <w:r w:rsidRPr="00BF5AE2">
        <w:rPr>
          <w:lang w:val="de-DE"/>
        </w:rPr>
        <w:t>9.2. Sonstige Angaben</w:t>
      </w:r>
      <w:r w:rsidRPr="00BF5AE2">
        <w:rPr>
          <w:u w:val="none"/>
          <w:lang w:val="de-DE"/>
        </w:rPr>
        <w:t xml:space="preserve"> </w:t>
      </w:r>
    </w:p>
    <w:p w14:paraId="16AC1540" w14:textId="77777777" w:rsidR="000F7FDF" w:rsidRDefault="00000000">
      <w:pPr>
        <w:spacing w:after="0" w:line="259" w:lineRule="auto"/>
        <w:ind w:left="-5"/>
      </w:pPr>
      <w:r w:rsidRPr="00BF5AE2">
        <w:rPr>
          <w:b/>
          <w:lang w:val="de-DE"/>
        </w:rPr>
        <w:t xml:space="preserve">9.2.1. </w:t>
      </w:r>
      <w:proofErr w:type="spellStart"/>
      <w:r>
        <w:rPr>
          <w:b/>
        </w:rPr>
        <w:t>Angaben</w:t>
      </w:r>
      <w:proofErr w:type="spellEnd"/>
      <w:r>
        <w:rPr>
          <w:b/>
        </w:rPr>
        <w:t xml:space="preserve"> </w:t>
      </w:r>
      <w:proofErr w:type="spellStart"/>
      <w:r>
        <w:rPr>
          <w:b/>
        </w:rPr>
        <w:t>über</w:t>
      </w:r>
      <w:proofErr w:type="spellEnd"/>
      <w:r>
        <w:rPr>
          <w:b/>
        </w:rPr>
        <w:t xml:space="preserve"> </w:t>
      </w:r>
      <w:proofErr w:type="spellStart"/>
      <w:r>
        <w:rPr>
          <w:b/>
        </w:rPr>
        <w:t>physikalische</w:t>
      </w:r>
      <w:proofErr w:type="spellEnd"/>
      <w:r>
        <w:rPr>
          <w:b/>
        </w:rPr>
        <w:t xml:space="preserve"> </w:t>
      </w:r>
      <w:proofErr w:type="spellStart"/>
      <w:r>
        <w:rPr>
          <w:b/>
        </w:rPr>
        <w:t>Gefahrenklassen</w:t>
      </w:r>
      <w:proofErr w:type="spellEnd"/>
      <w:r>
        <w:rPr>
          <w:b/>
        </w:rPr>
        <w:t xml:space="preserve"> </w:t>
      </w:r>
    </w:p>
    <w:tbl>
      <w:tblPr>
        <w:tblStyle w:val="TableGrid"/>
        <w:tblW w:w="5258" w:type="dxa"/>
        <w:tblInd w:w="0" w:type="dxa"/>
        <w:tblLook w:val="04A0" w:firstRow="1" w:lastRow="0" w:firstColumn="1" w:lastColumn="0" w:noHBand="0" w:noVBand="1"/>
      </w:tblPr>
      <w:tblGrid>
        <w:gridCol w:w="3805"/>
        <w:gridCol w:w="1453"/>
      </w:tblGrid>
      <w:tr w:rsidR="000F7FDF" w14:paraId="050E39AD" w14:textId="77777777">
        <w:trPr>
          <w:trHeight w:val="186"/>
        </w:trPr>
        <w:tc>
          <w:tcPr>
            <w:tcW w:w="3804" w:type="dxa"/>
            <w:tcBorders>
              <w:top w:val="nil"/>
              <w:left w:val="nil"/>
              <w:bottom w:val="nil"/>
              <w:right w:val="nil"/>
            </w:tcBorders>
          </w:tcPr>
          <w:p w14:paraId="62B7FDB5" w14:textId="77777777" w:rsidR="000F7FDF" w:rsidRDefault="00000000">
            <w:pPr>
              <w:spacing w:after="0" w:line="259" w:lineRule="auto"/>
              <w:ind w:left="0" w:firstLine="0"/>
            </w:pPr>
            <w:proofErr w:type="spellStart"/>
            <w:r>
              <w:t>Explosive</w:t>
            </w:r>
            <w:proofErr w:type="spellEnd"/>
            <w:r>
              <w:t xml:space="preserve"> Eigenschaften </w:t>
            </w:r>
          </w:p>
        </w:tc>
        <w:tc>
          <w:tcPr>
            <w:tcW w:w="1453" w:type="dxa"/>
            <w:tcBorders>
              <w:top w:val="nil"/>
              <w:left w:val="nil"/>
              <w:bottom w:val="nil"/>
              <w:right w:val="nil"/>
            </w:tcBorders>
          </w:tcPr>
          <w:p w14:paraId="478CF134" w14:textId="77777777" w:rsidR="000F7FDF" w:rsidRDefault="00000000">
            <w:pPr>
              <w:spacing w:after="0" w:line="259" w:lineRule="auto"/>
              <w:ind w:left="0" w:firstLine="0"/>
              <w:jc w:val="both"/>
            </w:pPr>
            <w:r>
              <w:t xml:space="preserve">: Nicht </w:t>
            </w:r>
            <w:proofErr w:type="spellStart"/>
            <w:r>
              <w:t>anwendbar</w:t>
            </w:r>
            <w:proofErr w:type="spellEnd"/>
            <w:r>
              <w:t xml:space="preserve">. </w:t>
            </w:r>
          </w:p>
        </w:tc>
      </w:tr>
      <w:tr w:rsidR="000F7FDF" w14:paraId="250881BF" w14:textId="77777777">
        <w:trPr>
          <w:trHeight w:val="221"/>
        </w:trPr>
        <w:tc>
          <w:tcPr>
            <w:tcW w:w="3804" w:type="dxa"/>
            <w:tcBorders>
              <w:top w:val="nil"/>
              <w:left w:val="nil"/>
              <w:bottom w:val="nil"/>
              <w:right w:val="nil"/>
            </w:tcBorders>
          </w:tcPr>
          <w:p w14:paraId="0DC756E6" w14:textId="77777777" w:rsidR="000F7FDF" w:rsidRDefault="00000000">
            <w:pPr>
              <w:spacing w:after="0" w:line="259" w:lineRule="auto"/>
              <w:ind w:left="0" w:firstLine="0"/>
            </w:pPr>
            <w:proofErr w:type="spellStart"/>
            <w:r>
              <w:t>Brandfördernde</w:t>
            </w:r>
            <w:proofErr w:type="spellEnd"/>
            <w:r>
              <w:t xml:space="preserve"> Eigenschaften </w:t>
            </w:r>
          </w:p>
        </w:tc>
        <w:tc>
          <w:tcPr>
            <w:tcW w:w="1453" w:type="dxa"/>
            <w:tcBorders>
              <w:top w:val="nil"/>
              <w:left w:val="nil"/>
              <w:bottom w:val="nil"/>
              <w:right w:val="nil"/>
            </w:tcBorders>
          </w:tcPr>
          <w:p w14:paraId="335D801C" w14:textId="77777777" w:rsidR="000F7FDF" w:rsidRDefault="00000000">
            <w:pPr>
              <w:spacing w:after="0" w:line="259" w:lineRule="auto"/>
              <w:ind w:left="0" w:firstLine="0"/>
              <w:jc w:val="both"/>
            </w:pPr>
            <w:r>
              <w:t xml:space="preserve">: Nicht </w:t>
            </w:r>
            <w:proofErr w:type="spellStart"/>
            <w:r>
              <w:t>anwendbar</w:t>
            </w:r>
            <w:proofErr w:type="spellEnd"/>
            <w:r>
              <w:t xml:space="preserve">. </w:t>
            </w:r>
          </w:p>
        </w:tc>
      </w:tr>
      <w:tr w:rsidR="000F7FDF" w14:paraId="035C63E2" w14:textId="77777777">
        <w:trPr>
          <w:trHeight w:val="186"/>
        </w:trPr>
        <w:tc>
          <w:tcPr>
            <w:tcW w:w="3804" w:type="dxa"/>
            <w:tcBorders>
              <w:top w:val="nil"/>
              <w:left w:val="nil"/>
              <w:bottom w:val="nil"/>
              <w:right w:val="nil"/>
            </w:tcBorders>
          </w:tcPr>
          <w:p w14:paraId="5266527B" w14:textId="77777777" w:rsidR="000F7FDF" w:rsidRDefault="00000000">
            <w:pPr>
              <w:spacing w:after="0" w:line="259" w:lineRule="auto"/>
              <w:ind w:left="0" w:firstLine="0"/>
            </w:pPr>
            <w:r>
              <w:t xml:space="preserve">Kritische </w:t>
            </w:r>
            <w:proofErr w:type="spellStart"/>
            <w:r>
              <w:t>Temperatur</w:t>
            </w:r>
            <w:proofErr w:type="spellEnd"/>
            <w:r>
              <w:t xml:space="preserve"> [°C] </w:t>
            </w:r>
          </w:p>
        </w:tc>
        <w:tc>
          <w:tcPr>
            <w:tcW w:w="1453" w:type="dxa"/>
            <w:tcBorders>
              <w:top w:val="nil"/>
              <w:left w:val="nil"/>
              <w:bottom w:val="nil"/>
              <w:right w:val="nil"/>
            </w:tcBorders>
          </w:tcPr>
          <w:p w14:paraId="3A770736" w14:textId="77777777" w:rsidR="000F7FDF" w:rsidRDefault="00000000">
            <w:pPr>
              <w:spacing w:after="0" w:line="259" w:lineRule="auto"/>
              <w:ind w:left="0" w:firstLine="0"/>
            </w:pPr>
            <w:r>
              <w:t xml:space="preserve">: 30 °C </w:t>
            </w:r>
          </w:p>
        </w:tc>
      </w:tr>
    </w:tbl>
    <w:p w14:paraId="0A709099" w14:textId="77777777" w:rsidR="000F7FDF" w:rsidRDefault="00000000">
      <w:pPr>
        <w:spacing w:after="0" w:line="259" w:lineRule="auto"/>
        <w:ind w:left="-5"/>
      </w:pPr>
      <w:r>
        <w:rPr>
          <w:b/>
        </w:rPr>
        <w:t xml:space="preserve">9.2.2. </w:t>
      </w:r>
      <w:proofErr w:type="spellStart"/>
      <w:r>
        <w:rPr>
          <w:b/>
        </w:rPr>
        <w:t>Sonstige</w:t>
      </w:r>
      <w:proofErr w:type="spellEnd"/>
      <w:r>
        <w:rPr>
          <w:b/>
        </w:rPr>
        <w:t xml:space="preserve"> </w:t>
      </w:r>
      <w:proofErr w:type="spellStart"/>
      <w:r>
        <w:rPr>
          <w:b/>
        </w:rPr>
        <w:t>sicherheitstechnische</w:t>
      </w:r>
      <w:proofErr w:type="spellEnd"/>
      <w:r>
        <w:rPr>
          <w:b/>
        </w:rPr>
        <w:t xml:space="preserve"> </w:t>
      </w:r>
      <w:proofErr w:type="spellStart"/>
      <w:r>
        <w:rPr>
          <w:b/>
        </w:rPr>
        <w:t>Kenngrößen</w:t>
      </w:r>
      <w:proofErr w:type="spellEnd"/>
      <w:r>
        <w:rPr>
          <w:b/>
        </w:rPr>
        <w:t xml:space="preserve"> </w:t>
      </w:r>
    </w:p>
    <w:tbl>
      <w:tblPr>
        <w:tblStyle w:val="TableGrid"/>
        <w:tblW w:w="9651" w:type="dxa"/>
        <w:tblInd w:w="0" w:type="dxa"/>
        <w:tblLook w:val="04A0" w:firstRow="1" w:lastRow="0" w:firstColumn="1" w:lastColumn="0" w:noHBand="0" w:noVBand="1"/>
      </w:tblPr>
      <w:tblGrid>
        <w:gridCol w:w="3804"/>
        <w:gridCol w:w="5847"/>
      </w:tblGrid>
      <w:tr w:rsidR="000F7FDF" w14:paraId="57F50C30" w14:textId="77777777">
        <w:trPr>
          <w:trHeight w:val="186"/>
        </w:trPr>
        <w:tc>
          <w:tcPr>
            <w:tcW w:w="3804" w:type="dxa"/>
            <w:tcBorders>
              <w:top w:val="nil"/>
              <w:left w:val="nil"/>
              <w:bottom w:val="nil"/>
              <w:right w:val="nil"/>
            </w:tcBorders>
          </w:tcPr>
          <w:p w14:paraId="1B67F99A" w14:textId="77777777" w:rsidR="000F7FDF" w:rsidRDefault="00000000">
            <w:pPr>
              <w:spacing w:after="0" w:line="259" w:lineRule="auto"/>
              <w:ind w:left="0" w:firstLine="0"/>
            </w:pPr>
            <w:proofErr w:type="spellStart"/>
            <w:r>
              <w:t>Molmasse</w:t>
            </w:r>
            <w:proofErr w:type="spellEnd"/>
            <w:r>
              <w:t xml:space="preserve"> </w:t>
            </w:r>
          </w:p>
        </w:tc>
        <w:tc>
          <w:tcPr>
            <w:tcW w:w="5847" w:type="dxa"/>
            <w:tcBorders>
              <w:top w:val="nil"/>
              <w:left w:val="nil"/>
              <w:bottom w:val="nil"/>
              <w:right w:val="nil"/>
            </w:tcBorders>
          </w:tcPr>
          <w:p w14:paraId="7EDF4F60" w14:textId="77777777" w:rsidR="000F7FDF" w:rsidRDefault="00000000">
            <w:pPr>
              <w:spacing w:after="0" w:line="259" w:lineRule="auto"/>
              <w:ind w:left="0" w:firstLine="0"/>
            </w:pPr>
            <w:r>
              <w:t xml:space="preserve">: 44 g/mol </w:t>
            </w:r>
          </w:p>
        </w:tc>
      </w:tr>
      <w:tr w:rsidR="000F7FDF" w:rsidRPr="00061853" w14:paraId="649F5944" w14:textId="77777777">
        <w:trPr>
          <w:trHeight w:val="221"/>
        </w:trPr>
        <w:tc>
          <w:tcPr>
            <w:tcW w:w="3804" w:type="dxa"/>
            <w:tcBorders>
              <w:top w:val="nil"/>
              <w:left w:val="nil"/>
              <w:bottom w:val="nil"/>
              <w:right w:val="nil"/>
            </w:tcBorders>
          </w:tcPr>
          <w:p w14:paraId="6EE16015" w14:textId="77777777" w:rsidR="000F7FDF" w:rsidRDefault="00000000">
            <w:pPr>
              <w:spacing w:after="0" w:line="259" w:lineRule="auto"/>
              <w:ind w:left="0" w:firstLine="0"/>
            </w:pPr>
            <w:proofErr w:type="spellStart"/>
            <w:r>
              <w:t>Verdampfungsgeschwindigkeit</w:t>
            </w:r>
            <w:proofErr w:type="spellEnd"/>
            <w:r>
              <w:t xml:space="preserve"> </w:t>
            </w:r>
          </w:p>
        </w:tc>
        <w:tc>
          <w:tcPr>
            <w:tcW w:w="5847" w:type="dxa"/>
            <w:tcBorders>
              <w:top w:val="nil"/>
              <w:left w:val="nil"/>
              <w:bottom w:val="nil"/>
              <w:right w:val="nil"/>
            </w:tcBorders>
          </w:tcPr>
          <w:p w14:paraId="572FECE1" w14:textId="77777777" w:rsidR="000F7FDF" w:rsidRPr="00BF5AE2" w:rsidRDefault="00000000">
            <w:pPr>
              <w:spacing w:after="0" w:line="259" w:lineRule="auto"/>
              <w:ind w:left="0" w:firstLine="0"/>
              <w:rPr>
                <w:lang w:val="de-DE"/>
              </w:rPr>
            </w:pPr>
            <w:r w:rsidRPr="00BF5AE2">
              <w:rPr>
                <w:lang w:val="de-DE"/>
              </w:rPr>
              <w:t xml:space="preserve">: Nicht anwendbar auf Gase und Gasgemische. </w:t>
            </w:r>
          </w:p>
        </w:tc>
      </w:tr>
      <w:tr w:rsidR="000F7FDF" w14:paraId="25623F20" w14:textId="77777777">
        <w:trPr>
          <w:trHeight w:val="221"/>
        </w:trPr>
        <w:tc>
          <w:tcPr>
            <w:tcW w:w="3804" w:type="dxa"/>
            <w:tcBorders>
              <w:top w:val="nil"/>
              <w:left w:val="nil"/>
              <w:bottom w:val="nil"/>
              <w:right w:val="nil"/>
            </w:tcBorders>
          </w:tcPr>
          <w:p w14:paraId="50306443" w14:textId="77777777" w:rsidR="000F7FDF" w:rsidRDefault="00000000">
            <w:pPr>
              <w:spacing w:after="0" w:line="259" w:lineRule="auto"/>
              <w:ind w:left="0" w:firstLine="0"/>
            </w:pPr>
            <w:proofErr w:type="spellStart"/>
            <w:r>
              <w:t>Gasgruppe</w:t>
            </w:r>
            <w:proofErr w:type="spellEnd"/>
            <w:r>
              <w:t xml:space="preserve"> </w:t>
            </w:r>
          </w:p>
        </w:tc>
        <w:tc>
          <w:tcPr>
            <w:tcW w:w="5847" w:type="dxa"/>
            <w:tcBorders>
              <w:top w:val="nil"/>
              <w:left w:val="nil"/>
              <w:bottom w:val="nil"/>
              <w:right w:val="nil"/>
            </w:tcBorders>
          </w:tcPr>
          <w:p w14:paraId="6B834105" w14:textId="77777777" w:rsidR="000F7FDF" w:rsidRDefault="00000000">
            <w:pPr>
              <w:spacing w:after="0" w:line="259" w:lineRule="auto"/>
              <w:ind w:left="0" w:firstLine="0"/>
            </w:pPr>
            <w:r>
              <w:t>: Press. Gas (</w:t>
            </w:r>
            <w:proofErr w:type="spellStart"/>
            <w:r>
              <w:t>Liq</w:t>
            </w:r>
            <w:proofErr w:type="spellEnd"/>
            <w:r>
              <w:t xml:space="preserve">.) </w:t>
            </w:r>
          </w:p>
        </w:tc>
      </w:tr>
      <w:tr w:rsidR="000F7FDF" w:rsidRPr="00061853" w14:paraId="2CF2F3CC" w14:textId="77777777">
        <w:trPr>
          <w:trHeight w:val="406"/>
        </w:trPr>
        <w:tc>
          <w:tcPr>
            <w:tcW w:w="3804" w:type="dxa"/>
            <w:tcBorders>
              <w:top w:val="nil"/>
              <w:left w:val="nil"/>
              <w:bottom w:val="nil"/>
              <w:right w:val="nil"/>
            </w:tcBorders>
          </w:tcPr>
          <w:p w14:paraId="451C6E17" w14:textId="77777777" w:rsidR="000F7FDF" w:rsidRDefault="00000000">
            <w:pPr>
              <w:spacing w:after="0" w:line="259" w:lineRule="auto"/>
              <w:ind w:left="0" w:firstLine="0"/>
            </w:pPr>
            <w:proofErr w:type="spellStart"/>
            <w:r>
              <w:t>Sonstige</w:t>
            </w:r>
            <w:proofErr w:type="spellEnd"/>
            <w:r>
              <w:t xml:space="preserve"> </w:t>
            </w:r>
            <w:proofErr w:type="spellStart"/>
            <w:r>
              <w:t>Angaben</w:t>
            </w:r>
            <w:proofErr w:type="spellEnd"/>
            <w:r>
              <w:t xml:space="preserve"> </w:t>
            </w:r>
          </w:p>
        </w:tc>
        <w:tc>
          <w:tcPr>
            <w:tcW w:w="5847" w:type="dxa"/>
            <w:tcBorders>
              <w:top w:val="nil"/>
              <w:left w:val="nil"/>
              <w:bottom w:val="nil"/>
              <w:right w:val="nil"/>
            </w:tcBorders>
          </w:tcPr>
          <w:p w14:paraId="6EB83C6C" w14:textId="77777777" w:rsidR="000F7FDF" w:rsidRPr="00BF5AE2" w:rsidRDefault="00000000">
            <w:pPr>
              <w:spacing w:after="0" w:line="259" w:lineRule="auto"/>
              <w:ind w:left="164" w:hanging="164"/>
              <w:rPr>
                <w:lang w:val="de-DE"/>
              </w:rPr>
            </w:pPr>
            <w:r w:rsidRPr="00BF5AE2">
              <w:rPr>
                <w:lang w:val="de-DE"/>
              </w:rPr>
              <w:t xml:space="preserve">: Gas/Dämpfe sind schwerer als Luft. Sie können sich in geschlossenen Räumen ansammeln, insbesondere am Fußboden oder in tiefergelegenen Bereichen.  </w:t>
            </w:r>
          </w:p>
        </w:tc>
      </w:tr>
    </w:tbl>
    <w:p w14:paraId="7F7F969F" w14:textId="77777777" w:rsidR="000F7FDF" w:rsidRPr="00BF5AE2" w:rsidRDefault="00000000">
      <w:pPr>
        <w:pStyle w:val="Kop1"/>
        <w:ind w:left="23"/>
        <w:rPr>
          <w:lang w:val="de-DE"/>
        </w:rPr>
      </w:pPr>
      <w:r w:rsidRPr="00BF5AE2">
        <w:rPr>
          <w:lang w:val="de-DE"/>
        </w:rPr>
        <w:t xml:space="preserve">ABSCHNITT 10: Stabilität und Reaktivität </w:t>
      </w:r>
    </w:p>
    <w:p w14:paraId="5CC256D5" w14:textId="77777777" w:rsidR="000F7FDF" w:rsidRPr="00BF5AE2" w:rsidRDefault="00000000">
      <w:pPr>
        <w:pStyle w:val="Kop2"/>
        <w:ind w:left="23"/>
        <w:rPr>
          <w:lang w:val="de-DE"/>
        </w:rPr>
      </w:pPr>
      <w:r w:rsidRPr="00BF5AE2">
        <w:rPr>
          <w:lang w:val="de-DE"/>
        </w:rPr>
        <w:t>10.1. Reaktivität</w:t>
      </w:r>
      <w:r w:rsidRPr="00BF5AE2">
        <w:rPr>
          <w:u w:val="none"/>
          <w:lang w:val="de-DE"/>
        </w:rPr>
        <w:t xml:space="preserve"> </w:t>
      </w:r>
    </w:p>
    <w:p w14:paraId="268A19FF" w14:textId="77777777" w:rsidR="000F7FDF" w:rsidRPr="00BF5AE2" w:rsidRDefault="00000000">
      <w:pPr>
        <w:spacing w:after="135"/>
        <w:ind w:left="3981" w:hanging="3968"/>
        <w:rPr>
          <w:lang w:val="de-DE"/>
        </w:rPr>
      </w:pPr>
      <w:r w:rsidRPr="00BF5AE2">
        <w:rPr>
          <w:lang w:val="de-DE"/>
        </w:rPr>
        <w:t xml:space="preserve"> </w:t>
      </w:r>
      <w:r w:rsidRPr="00BF5AE2">
        <w:rPr>
          <w:lang w:val="de-DE"/>
        </w:rPr>
        <w:tab/>
        <w:t xml:space="preserve"> Keine Gefahren durch Reaktivität außer denen, die in den nachfolgenden Unterabschnitten beschrieben sind. </w:t>
      </w:r>
    </w:p>
    <w:p w14:paraId="1B1425B4" w14:textId="77777777" w:rsidR="000F7FDF" w:rsidRPr="00BF5AE2" w:rsidRDefault="00000000">
      <w:pPr>
        <w:spacing w:after="111"/>
        <w:ind w:left="23"/>
        <w:rPr>
          <w:lang w:val="de-DE"/>
        </w:rPr>
      </w:pPr>
      <w:r w:rsidRPr="00BF5AE2">
        <w:rPr>
          <w:b/>
          <w:u w:val="single" w:color="000000"/>
          <w:lang w:val="de-DE"/>
        </w:rPr>
        <w:t>10.2. Chemische Stabilität</w:t>
      </w:r>
      <w:r w:rsidRPr="00BF5AE2">
        <w:rPr>
          <w:b/>
          <w:lang w:val="de-DE"/>
        </w:rPr>
        <w:t xml:space="preserve"> </w:t>
      </w:r>
    </w:p>
    <w:p w14:paraId="6EF72A9A" w14:textId="77777777" w:rsidR="000F7FDF" w:rsidRPr="00BF5AE2" w:rsidRDefault="00000000">
      <w:pPr>
        <w:tabs>
          <w:tab w:val="center" w:pos="5174"/>
        </w:tabs>
        <w:spacing w:after="143"/>
        <w:ind w:left="0" w:firstLine="0"/>
        <w:rPr>
          <w:lang w:val="de-DE"/>
        </w:rPr>
      </w:pPr>
      <w:r w:rsidRPr="00BF5AE2">
        <w:rPr>
          <w:lang w:val="de-DE"/>
        </w:rPr>
        <w:t xml:space="preserve"> </w:t>
      </w:r>
      <w:r w:rsidRPr="00BF5AE2">
        <w:rPr>
          <w:lang w:val="de-DE"/>
        </w:rPr>
        <w:tab/>
        <w:t xml:space="preserve"> Stabil unter normalen Bedingungen. </w:t>
      </w:r>
    </w:p>
    <w:p w14:paraId="1B2A4956" w14:textId="77777777" w:rsidR="000F7FDF" w:rsidRPr="00BF5AE2" w:rsidRDefault="00000000">
      <w:pPr>
        <w:spacing w:after="111"/>
        <w:ind w:left="23"/>
        <w:rPr>
          <w:lang w:val="de-DE"/>
        </w:rPr>
      </w:pPr>
      <w:r w:rsidRPr="00BF5AE2">
        <w:rPr>
          <w:b/>
          <w:u w:val="single" w:color="000000"/>
          <w:lang w:val="de-DE"/>
        </w:rPr>
        <w:t>10.3. Möglichkeit gefährlicher Reaktionen</w:t>
      </w:r>
      <w:r w:rsidRPr="00BF5AE2">
        <w:rPr>
          <w:b/>
          <w:lang w:val="de-DE"/>
        </w:rPr>
        <w:t xml:space="preserve"> </w:t>
      </w:r>
    </w:p>
    <w:p w14:paraId="404C3797" w14:textId="77777777" w:rsidR="000F7FDF" w:rsidRPr="00BF5AE2" w:rsidRDefault="00000000">
      <w:pPr>
        <w:tabs>
          <w:tab w:val="center" w:pos="4124"/>
        </w:tabs>
        <w:spacing w:after="143"/>
        <w:ind w:left="0" w:firstLine="0"/>
        <w:rPr>
          <w:lang w:val="de-DE"/>
        </w:rPr>
      </w:pPr>
      <w:r w:rsidRPr="00BF5AE2">
        <w:rPr>
          <w:lang w:val="de-DE"/>
        </w:rPr>
        <w:t xml:space="preserve"> </w:t>
      </w:r>
      <w:r w:rsidRPr="00BF5AE2">
        <w:rPr>
          <w:lang w:val="de-DE"/>
        </w:rPr>
        <w:tab/>
        <w:t xml:space="preserve"> Keine. </w:t>
      </w:r>
    </w:p>
    <w:p w14:paraId="46FD8368" w14:textId="77777777" w:rsidR="000F7FDF" w:rsidRPr="00BF5AE2" w:rsidRDefault="00000000">
      <w:pPr>
        <w:spacing w:after="111"/>
        <w:ind w:left="23"/>
        <w:rPr>
          <w:lang w:val="de-DE"/>
        </w:rPr>
      </w:pPr>
      <w:r w:rsidRPr="00BF5AE2">
        <w:rPr>
          <w:b/>
          <w:u w:val="single" w:color="000000"/>
          <w:lang w:val="de-DE"/>
        </w:rPr>
        <w:t>10.4. Zu vermeidende Bedingungen</w:t>
      </w:r>
      <w:r w:rsidRPr="00BF5AE2">
        <w:rPr>
          <w:b/>
          <w:lang w:val="de-DE"/>
        </w:rPr>
        <w:t xml:space="preserve"> </w:t>
      </w:r>
    </w:p>
    <w:p w14:paraId="06A707AC" w14:textId="77777777" w:rsidR="000F7FDF" w:rsidRPr="00BF5AE2" w:rsidRDefault="00000000">
      <w:pPr>
        <w:tabs>
          <w:tab w:val="center" w:pos="5405"/>
        </w:tabs>
        <w:spacing w:after="143"/>
        <w:ind w:left="0" w:firstLine="0"/>
        <w:rPr>
          <w:lang w:val="de-DE"/>
        </w:rPr>
      </w:pPr>
      <w:r w:rsidRPr="00BF5AE2">
        <w:rPr>
          <w:lang w:val="de-DE"/>
        </w:rPr>
        <w:t xml:space="preserve"> </w:t>
      </w:r>
      <w:r w:rsidRPr="00BF5AE2">
        <w:rPr>
          <w:lang w:val="de-DE"/>
        </w:rPr>
        <w:tab/>
        <w:t xml:space="preserve"> Eintritt von Feuchte in Anlagen vermeiden. </w:t>
      </w:r>
    </w:p>
    <w:p w14:paraId="50DE119F" w14:textId="77777777" w:rsidR="000F7FDF" w:rsidRPr="00BF5AE2" w:rsidRDefault="00000000">
      <w:pPr>
        <w:pStyle w:val="Kop2"/>
        <w:ind w:left="23"/>
        <w:rPr>
          <w:lang w:val="de-DE"/>
        </w:rPr>
      </w:pPr>
      <w:r w:rsidRPr="00BF5AE2">
        <w:rPr>
          <w:lang w:val="de-DE"/>
        </w:rPr>
        <w:t>10.5. Unverträgliche Materialien</w:t>
      </w:r>
      <w:r w:rsidRPr="00BF5AE2">
        <w:rPr>
          <w:u w:val="none"/>
          <w:lang w:val="de-DE"/>
        </w:rPr>
        <w:t xml:space="preserve"> </w:t>
      </w:r>
    </w:p>
    <w:p w14:paraId="7256ED2E" w14:textId="77777777" w:rsidR="000F7FDF" w:rsidRPr="00BF5AE2" w:rsidRDefault="00000000">
      <w:pPr>
        <w:tabs>
          <w:tab w:val="center" w:pos="4124"/>
        </w:tabs>
        <w:ind w:left="0" w:firstLine="0"/>
        <w:rPr>
          <w:lang w:val="de-DE"/>
        </w:rPr>
      </w:pPr>
      <w:r w:rsidRPr="00BF5AE2">
        <w:rPr>
          <w:lang w:val="de-DE"/>
        </w:rPr>
        <w:t xml:space="preserve"> </w:t>
      </w:r>
      <w:r w:rsidRPr="00BF5AE2">
        <w:rPr>
          <w:lang w:val="de-DE"/>
        </w:rPr>
        <w:tab/>
        <w:t xml:space="preserve"> Keine. </w:t>
      </w:r>
    </w:p>
    <w:p w14:paraId="0BD5F78C" w14:textId="77777777" w:rsidR="000F7FDF" w:rsidRPr="00BF5AE2" w:rsidRDefault="00000000">
      <w:pPr>
        <w:spacing w:after="138"/>
        <w:ind w:left="3978"/>
        <w:rPr>
          <w:lang w:val="de-DE"/>
        </w:rPr>
      </w:pPr>
      <w:r w:rsidRPr="00BF5AE2">
        <w:rPr>
          <w:lang w:val="de-DE"/>
        </w:rPr>
        <w:t xml:space="preserve">Weitere Informationen zur Materialverträglichkeit: siehe ISO11114. </w:t>
      </w:r>
    </w:p>
    <w:p w14:paraId="2A8676D3" w14:textId="77777777" w:rsidR="000F7FDF" w:rsidRPr="00BF5AE2" w:rsidRDefault="00000000">
      <w:pPr>
        <w:spacing w:after="111"/>
        <w:ind w:left="23"/>
        <w:rPr>
          <w:lang w:val="de-DE"/>
        </w:rPr>
      </w:pPr>
      <w:r w:rsidRPr="00BF5AE2">
        <w:rPr>
          <w:b/>
          <w:u w:val="single" w:color="000000"/>
          <w:lang w:val="de-DE"/>
        </w:rPr>
        <w:t>10.6. Gefährliche Zersetzungsprodukte</w:t>
      </w:r>
      <w:r w:rsidRPr="00BF5AE2">
        <w:rPr>
          <w:b/>
          <w:lang w:val="de-DE"/>
        </w:rPr>
        <w:t xml:space="preserve"> </w:t>
      </w:r>
    </w:p>
    <w:p w14:paraId="038942A4" w14:textId="77777777" w:rsidR="000F7FDF" w:rsidRPr="00BF5AE2" w:rsidRDefault="00000000">
      <w:pPr>
        <w:tabs>
          <w:tab w:val="center" w:pos="4124"/>
        </w:tabs>
        <w:spacing w:after="501"/>
        <w:ind w:left="0" w:firstLine="0"/>
        <w:rPr>
          <w:lang w:val="de-DE"/>
        </w:rPr>
      </w:pPr>
      <w:r w:rsidRPr="00BF5AE2">
        <w:rPr>
          <w:lang w:val="de-DE"/>
        </w:rPr>
        <w:t xml:space="preserve"> </w:t>
      </w:r>
      <w:r w:rsidRPr="00BF5AE2">
        <w:rPr>
          <w:lang w:val="de-DE"/>
        </w:rPr>
        <w:tab/>
        <w:t xml:space="preserve"> Keine. </w:t>
      </w:r>
    </w:p>
    <w:p w14:paraId="43CE33B7" w14:textId="77777777" w:rsidR="000F7FDF" w:rsidRPr="00BF5AE2" w:rsidRDefault="00000000">
      <w:pPr>
        <w:pStyle w:val="Kop1"/>
        <w:ind w:left="23"/>
        <w:rPr>
          <w:lang w:val="de-DE"/>
        </w:rPr>
      </w:pPr>
      <w:r w:rsidRPr="00BF5AE2">
        <w:rPr>
          <w:lang w:val="de-DE"/>
        </w:rPr>
        <w:t xml:space="preserve"> ABSCHNITT 11: Toxikologische Angaben </w:t>
      </w:r>
    </w:p>
    <w:p w14:paraId="58A2DEC7" w14:textId="77777777" w:rsidR="000F7FDF" w:rsidRPr="00BF5AE2" w:rsidRDefault="00000000">
      <w:pPr>
        <w:pStyle w:val="Kop2"/>
        <w:ind w:left="23"/>
        <w:rPr>
          <w:lang w:val="de-DE"/>
        </w:rPr>
      </w:pPr>
      <w:r w:rsidRPr="00BF5AE2">
        <w:rPr>
          <w:lang w:val="de-DE"/>
        </w:rPr>
        <w:t>11.1. Angaben zu den Gefahrenklassen im Sinne der Verordnung (EG) Nr. 1272/2008</w:t>
      </w:r>
      <w:r w:rsidRPr="00BF5AE2">
        <w:rPr>
          <w:u w:val="none"/>
          <w:lang w:val="de-DE"/>
        </w:rPr>
        <w:t xml:space="preserve"> </w:t>
      </w:r>
    </w:p>
    <w:p w14:paraId="7B495653" w14:textId="77777777" w:rsidR="000F7FDF" w:rsidRPr="00BF5AE2" w:rsidRDefault="00000000">
      <w:pPr>
        <w:tabs>
          <w:tab w:val="right" w:pos="10466"/>
        </w:tabs>
        <w:spacing w:after="49"/>
        <w:ind w:left="0" w:firstLine="0"/>
        <w:rPr>
          <w:lang w:val="de-DE"/>
        </w:rPr>
      </w:pPr>
      <w:r w:rsidRPr="00BF5AE2">
        <w:rPr>
          <w:b/>
          <w:lang w:val="de-DE"/>
        </w:rPr>
        <w:t xml:space="preserve">Akute Toxizität </w:t>
      </w:r>
      <w:r w:rsidRPr="00BF5AE2">
        <w:rPr>
          <w:b/>
          <w:lang w:val="de-DE"/>
        </w:rPr>
        <w:tab/>
      </w:r>
      <w:r w:rsidRPr="00BF5AE2">
        <w:rPr>
          <w:lang w:val="de-DE"/>
        </w:rPr>
        <w:t xml:space="preserve">: Im Gegensatz zu anderen ausschließlich erstickend wirkenden Gasen, kann Kohlendioxid </w:t>
      </w:r>
    </w:p>
    <w:p w14:paraId="4781ACC8" w14:textId="77777777" w:rsidR="000F7FDF" w:rsidRPr="00BF5AE2" w:rsidRDefault="00000000">
      <w:pPr>
        <w:ind w:left="3978"/>
        <w:rPr>
          <w:lang w:val="de-DE"/>
        </w:rPr>
      </w:pPr>
      <w:r w:rsidRPr="00BF5AE2">
        <w:rPr>
          <w:lang w:val="de-DE"/>
        </w:rPr>
        <w:t xml:space="preserve">auch dann lebensgefährliche Auswirkungen haben, wenn normale </w:t>
      </w:r>
    </w:p>
    <w:p w14:paraId="54CE4D98" w14:textId="77777777" w:rsidR="000F7FDF" w:rsidRPr="00BF5AE2" w:rsidRDefault="00000000">
      <w:pPr>
        <w:ind w:left="3978"/>
        <w:rPr>
          <w:lang w:val="de-DE"/>
        </w:rPr>
      </w:pPr>
      <w:r w:rsidRPr="00BF5AE2">
        <w:rPr>
          <w:lang w:val="de-DE"/>
        </w:rPr>
        <w:t xml:space="preserve">Sauerstoffkonzentrationen der Luft (20-21%) vorliegen. Es wurde nachgewiesen, dass Kohlendioxid bei einer Konzentration von 5% synergistisch wirkt und die Toxizität bestimmter anderer Gase (CO, NO2) erhöht. Es wurde gezeigt, dass Kohlendioxid die Produktion von Carboxy- oder Met-Hämoglobin durch diese Gase möglicherweise aufgrund der stimulierenden Wirkung von Kohlendioxid auf das Atmungs- und Kreislaufsystem erhöht. </w:t>
      </w:r>
    </w:p>
    <w:p w14:paraId="0983B15D" w14:textId="77777777" w:rsidR="000F7FDF" w:rsidRPr="00BF5AE2" w:rsidRDefault="00000000">
      <w:pPr>
        <w:ind w:left="3978"/>
        <w:rPr>
          <w:lang w:val="de-DE"/>
        </w:rPr>
      </w:pPr>
      <w:r w:rsidRPr="00BF5AE2">
        <w:rPr>
          <w:lang w:val="de-DE"/>
        </w:rPr>
        <w:t xml:space="preserve">Für weitere Informationen siehe das EIGA Dokument 'EIGA </w:t>
      </w:r>
      <w:proofErr w:type="spellStart"/>
      <w:r w:rsidRPr="00BF5AE2">
        <w:rPr>
          <w:lang w:val="de-DE"/>
        </w:rPr>
        <w:t>Safety</w:t>
      </w:r>
      <w:proofErr w:type="spellEnd"/>
      <w:r w:rsidRPr="00BF5AE2">
        <w:rPr>
          <w:lang w:val="de-DE"/>
        </w:rPr>
        <w:t xml:space="preserve"> Info 24: Carbon Dioxide, Physiological Hazards' verfügbar unter www.eiga.eu. </w:t>
      </w:r>
    </w:p>
    <w:p w14:paraId="1C37FAE7" w14:textId="77777777" w:rsidR="000F7FDF" w:rsidRPr="00BF5AE2" w:rsidRDefault="00000000">
      <w:pPr>
        <w:spacing w:after="0" w:line="259" w:lineRule="auto"/>
        <w:ind w:left="0" w:firstLine="0"/>
        <w:rPr>
          <w:lang w:val="de-DE"/>
        </w:rPr>
      </w:pPr>
      <w:r w:rsidRPr="00BF5AE2">
        <w:rPr>
          <w:sz w:val="2"/>
          <w:lang w:val="de-DE"/>
        </w:rPr>
        <w:t xml:space="preserve"> </w:t>
      </w:r>
    </w:p>
    <w:tbl>
      <w:tblPr>
        <w:tblStyle w:val="TableGrid"/>
        <w:tblW w:w="7286" w:type="dxa"/>
        <w:tblInd w:w="0" w:type="dxa"/>
        <w:tblLook w:val="04A0" w:firstRow="1" w:lastRow="0" w:firstColumn="1" w:lastColumn="0" w:noHBand="0" w:noVBand="1"/>
      </w:tblPr>
      <w:tblGrid>
        <w:gridCol w:w="3805"/>
        <w:gridCol w:w="3481"/>
      </w:tblGrid>
      <w:tr w:rsidR="000F7FDF" w:rsidRPr="00061853" w14:paraId="4AC1E0CB" w14:textId="77777777">
        <w:trPr>
          <w:trHeight w:val="267"/>
        </w:trPr>
        <w:tc>
          <w:tcPr>
            <w:tcW w:w="3804" w:type="dxa"/>
            <w:tcBorders>
              <w:top w:val="nil"/>
              <w:left w:val="nil"/>
              <w:bottom w:val="nil"/>
              <w:right w:val="nil"/>
            </w:tcBorders>
          </w:tcPr>
          <w:p w14:paraId="2AA139A6" w14:textId="77777777" w:rsidR="000F7FDF" w:rsidRDefault="00000000">
            <w:pPr>
              <w:spacing w:after="0" w:line="259" w:lineRule="auto"/>
              <w:ind w:left="0" w:firstLine="0"/>
            </w:pPr>
            <w:proofErr w:type="spellStart"/>
            <w:r>
              <w:rPr>
                <w:b/>
              </w:rPr>
              <w:t>Ätz</w:t>
            </w:r>
            <w:proofErr w:type="spellEnd"/>
            <w:r>
              <w:rPr>
                <w:b/>
              </w:rPr>
              <w:t>-/</w:t>
            </w:r>
            <w:proofErr w:type="spellStart"/>
            <w:r>
              <w:rPr>
                <w:b/>
              </w:rPr>
              <w:t>Reizwirkung</w:t>
            </w:r>
            <w:proofErr w:type="spellEnd"/>
            <w:r>
              <w:rPr>
                <w:b/>
              </w:rPr>
              <w:t xml:space="preserve"> </w:t>
            </w:r>
            <w:proofErr w:type="spellStart"/>
            <w:r>
              <w:rPr>
                <w:b/>
              </w:rPr>
              <w:t>auf</w:t>
            </w:r>
            <w:proofErr w:type="spellEnd"/>
            <w:r>
              <w:rPr>
                <w:b/>
              </w:rPr>
              <w:t xml:space="preserve"> die </w:t>
            </w:r>
            <w:proofErr w:type="spellStart"/>
            <w:r>
              <w:rPr>
                <w:b/>
              </w:rPr>
              <w:t>Haut</w:t>
            </w:r>
            <w:proofErr w:type="spellEnd"/>
            <w:r>
              <w:rPr>
                <w:b/>
              </w:rPr>
              <w:t xml:space="preserve"> </w:t>
            </w:r>
          </w:p>
          <w:p w14:paraId="062D64F5"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1686C1B4"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07C3DDDB" w14:textId="77777777">
        <w:trPr>
          <w:trHeight w:val="284"/>
        </w:trPr>
        <w:tc>
          <w:tcPr>
            <w:tcW w:w="3804" w:type="dxa"/>
            <w:tcBorders>
              <w:top w:val="nil"/>
              <w:left w:val="nil"/>
              <w:bottom w:val="nil"/>
              <w:right w:val="nil"/>
            </w:tcBorders>
          </w:tcPr>
          <w:p w14:paraId="0AD9B3C0" w14:textId="77777777" w:rsidR="000F7FDF" w:rsidRDefault="00000000">
            <w:pPr>
              <w:spacing w:after="0" w:line="259" w:lineRule="auto"/>
              <w:ind w:left="0" w:firstLine="0"/>
            </w:pPr>
            <w:proofErr w:type="spellStart"/>
            <w:r>
              <w:rPr>
                <w:b/>
              </w:rPr>
              <w:t>schwere</w:t>
            </w:r>
            <w:proofErr w:type="spellEnd"/>
            <w:r>
              <w:rPr>
                <w:b/>
              </w:rPr>
              <w:t xml:space="preserve"> </w:t>
            </w:r>
            <w:proofErr w:type="spellStart"/>
            <w:r>
              <w:rPr>
                <w:b/>
              </w:rPr>
              <w:t>Augenschädigung</w:t>
            </w:r>
            <w:proofErr w:type="spellEnd"/>
            <w:r>
              <w:rPr>
                <w:b/>
              </w:rPr>
              <w:t>/-</w:t>
            </w:r>
            <w:proofErr w:type="spellStart"/>
            <w:r>
              <w:rPr>
                <w:b/>
              </w:rPr>
              <w:t>reizung</w:t>
            </w:r>
            <w:proofErr w:type="spellEnd"/>
            <w:r>
              <w:rPr>
                <w:b/>
              </w:rPr>
              <w:t xml:space="preserve"> </w:t>
            </w:r>
          </w:p>
          <w:p w14:paraId="5CD184B8"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6CDD7AFB"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26C315C5" w14:textId="77777777">
        <w:trPr>
          <w:trHeight w:val="284"/>
        </w:trPr>
        <w:tc>
          <w:tcPr>
            <w:tcW w:w="3804" w:type="dxa"/>
            <w:tcBorders>
              <w:top w:val="nil"/>
              <w:left w:val="nil"/>
              <w:bottom w:val="nil"/>
              <w:right w:val="nil"/>
            </w:tcBorders>
          </w:tcPr>
          <w:p w14:paraId="0022D8FA" w14:textId="77777777" w:rsidR="000F7FDF" w:rsidRDefault="00000000">
            <w:pPr>
              <w:spacing w:after="0" w:line="259" w:lineRule="auto"/>
              <w:ind w:left="0" w:firstLine="0"/>
            </w:pPr>
            <w:proofErr w:type="spellStart"/>
            <w:r>
              <w:rPr>
                <w:b/>
              </w:rPr>
              <w:lastRenderedPageBreak/>
              <w:t>Sensibilisierung</w:t>
            </w:r>
            <w:proofErr w:type="spellEnd"/>
            <w:r>
              <w:rPr>
                <w:b/>
              </w:rPr>
              <w:t xml:space="preserve"> der </w:t>
            </w:r>
            <w:proofErr w:type="spellStart"/>
            <w:r>
              <w:rPr>
                <w:b/>
              </w:rPr>
              <w:t>Atemwege</w:t>
            </w:r>
            <w:proofErr w:type="spellEnd"/>
            <w:r>
              <w:rPr>
                <w:b/>
              </w:rPr>
              <w:t>/</w:t>
            </w:r>
            <w:proofErr w:type="spellStart"/>
            <w:r>
              <w:rPr>
                <w:b/>
              </w:rPr>
              <w:t>Haut</w:t>
            </w:r>
            <w:proofErr w:type="spellEnd"/>
            <w:r>
              <w:rPr>
                <w:b/>
              </w:rPr>
              <w:t xml:space="preserve"> </w:t>
            </w:r>
          </w:p>
          <w:p w14:paraId="53EAAE0F"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6D245AFA"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5E0AA12B" w14:textId="77777777">
        <w:trPr>
          <w:trHeight w:val="284"/>
        </w:trPr>
        <w:tc>
          <w:tcPr>
            <w:tcW w:w="3804" w:type="dxa"/>
            <w:tcBorders>
              <w:top w:val="nil"/>
              <w:left w:val="nil"/>
              <w:bottom w:val="nil"/>
              <w:right w:val="nil"/>
            </w:tcBorders>
          </w:tcPr>
          <w:p w14:paraId="2526DE3D" w14:textId="77777777" w:rsidR="000F7FDF" w:rsidRDefault="00000000">
            <w:pPr>
              <w:spacing w:after="0" w:line="259" w:lineRule="auto"/>
              <w:ind w:left="0" w:firstLine="0"/>
            </w:pPr>
            <w:proofErr w:type="spellStart"/>
            <w:r>
              <w:rPr>
                <w:b/>
              </w:rPr>
              <w:t>Mutagenität</w:t>
            </w:r>
            <w:proofErr w:type="spellEnd"/>
            <w:r>
              <w:rPr>
                <w:b/>
              </w:rPr>
              <w:t xml:space="preserve"> </w:t>
            </w:r>
          </w:p>
          <w:p w14:paraId="5F28A26D"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34EC0864"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17574901" w14:textId="77777777">
        <w:trPr>
          <w:trHeight w:val="284"/>
        </w:trPr>
        <w:tc>
          <w:tcPr>
            <w:tcW w:w="3804" w:type="dxa"/>
            <w:tcBorders>
              <w:top w:val="nil"/>
              <w:left w:val="nil"/>
              <w:bottom w:val="nil"/>
              <w:right w:val="nil"/>
            </w:tcBorders>
          </w:tcPr>
          <w:p w14:paraId="58D5DB57" w14:textId="77777777" w:rsidR="000F7FDF" w:rsidRDefault="00000000">
            <w:pPr>
              <w:spacing w:after="0" w:line="259" w:lineRule="auto"/>
              <w:ind w:left="0" w:firstLine="0"/>
            </w:pPr>
            <w:proofErr w:type="spellStart"/>
            <w:r>
              <w:rPr>
                <w:b/>
              </w:rPr>
              <w:t>Kanzerogenität</w:t>
            </w:r>
            <w:proofErr w:type="spellEnd"/>
            <w:r>
              <w:rPr>
                <w:b/>
              </w:rPr>
              <w:t xml:space="preserve"> </w:t>
            </w:r>
          </w:p>
          <w:p w14:paraId="1F4C87F4"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56084BF8"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614EA2B1" w14:textId="77777777">
        <w:trPr>
          <w:trHeight w:val="242"/>
        </w:trPr>
        <w:tc>
          <w:tcPr>
            <w:tcW w:w="3804" w:type="dxa"/>
            <w:tcBorders>
              <w:top w:val="nil"/>
              <w:left w:val="nil"/>
              <w:bottom w:val="nil"/>
              <w:right w:val="nil"/>
            </w:tcBorders>
          </w:tcPr>
          <w:p w14:paraId="0A987206" w14:textId="77777777" w:rsidR="000F7FDF" w:rsidRDefault="00000000">
            <w:pPr>
              <w:spacing w:after="0" w:line="259" w:lineRule="auto"/>
              <w:ind w:left="0" w:firstLine="0"/>
            </w:pPr>
            <w:proofErr w:type="spellStart"/>
            <w:r>
              <w:rPr>
                <w:b/>
              </w:rPr>
              <w:t>Fortpflanzungsgefährdend</w:t>
            </w:r>
            <w:proofErr w:type="spellEnd"/>
            <w:r>
              <w:rPr>
                <w:b/>
              </w:rPr>
              <w:t xml:space="preserve">: </w:t>
            </w:r>
            <w:proofErr w:type="spellStart"/>
            <w:r>
              <w:rPr>
                <w:b/>
              </w:rPr>
              <w:t>Fruchtbarkeit</w:t>
            </w:r>
            <w:proofErr w:type="spellEnd"/>
            <w:r>
              <w:rPr>
                <w:b/>
              </w:rPr>
              <w:t xml:space="preserve"> </w:t>
            </w:r>
          </w:p>
        </w:tc>
        <w:tc>
          <w:tcPr>
            <w:tcW w:w="3481" w:type="dxa"/>
            <w:tcBorders>
              <w:top w:val="nil"/>
              <w:left w:val="nil"/>
              <w:bottom w:val="nil"/>
              <w:right w:val="nil"/>
            </w:tcBorders>
          </w:tcPr>
          <w:p w14:paraId="155B0EAC"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303622C9" w14:textId="77777777">
        <w:trPr>
          <w:trHeight w:val="302"/>
        </w:trPr>
        <w:tc>
          <w:tcPr>
            <w:tcW w:w="3804" w:type="dxa"/>
            <w:tcBorders>
              <w:top w:val="nil"/>
              <w:left w:val="nil"/>
              <w:bottom w:val="nil"/>
              <w:right w:val="nil"/>
            </w:tcBorders>
          </w:tcPr>
          <w:p w14:paraId="20C441B6" w14:textId="77777777" w:rsidR="000F7FDF" w:rsidRDefault="00000000">
            <w:pPr>
              <w:spacing w:after="0" w:line="259" w:lineRule="auto"/>
              <w:ind w:left="0" w:firstLine="0"/>
            </w:pPr>
            <w:proofErr w:type="spellStart"/>
            <w:r>
              <w:rPr>
                <w:b/>
              </w:rPr>
              <w:t>Fortpflanzungsgefährdend</w:t>
            </w:r>
            <w:proofErr w:type="spellEnd"/>
            <w:r>
              <w:rPr>
                <w:b/>
              </w:rPr>
              <w:t xml:space="preserve">: Kind </w:t>
            </w:r>
            <w:proofErr w:type="spellStart"/>
            <w:r>
              <w:rPr>
                <w:b/>
              </w:rPr>
              <w:t>im</w:t>
            </w:r>
            <w:proofErr w:type="spellEnd"/>
            <w:r>
              <w:rPr>
                <w:b/>
              </w:rPr>
              <w:t xml:space="preserve"> </w:t>
            </w:r>
            <w:proofErr w:type="spellStart"/>
            <w:r>
              <w:rPr>
                <w:b/>
              </w:rPr>
              <w:t>Mutterleib</w:t>
            </w:r>
            <w:proofErr w:type="spellEnd"/>
            <w:r>
              <w:rPr>
                <w:b/>
              </w:rPr>
              <w:t xml:space="preserve"> </w:t>
            </w:r>
          </w:p>
          <w:p w14:paraId="24199BB1" w14:textId="77777777" w:rsidR="000F7FDF" w:rsidRDefault="00000000">
            <w:pPr>
              <w:spacing w:after="0" w:line="259" w:lineRule="auto"/>
              <w:ind w:left="0" w:firstLine="0"/>
            </w:pPr>
            <w:r>
              <w:rPr>
                <w:sz w:val="2"/>
              </w:rPr>
              <w:t xml:space="preserve"> </w:t>
            </w:r>
          </w:p>
        </w:tc>
        <w:tc>
          <w:tcPr>
            <w:tcW w:w="3481" w:type="dxa"/>
            <w:tcBorders>
              <w:top w:val="nil"/>
              <w:left w:val="nil"/>
              <w:bottom w:val="nil"/>
              <w:right w:val="nil"/>
            </w:tcBorders>
          </w:tcPr>
          <w:p w14:paraId="05768E1A"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49AC5EA5" w14:textId="77777777">
        <w:trPr>
          <w:trHeight w:val="505"/>
        </w:trPr>
        <w:tc>
          <w:tcPr>
            <w:tcW w:w="3804" w:type="dxa"/>
            <w:tcBorders>
              <w:top w:val="nil"/>
              <w:left w:val="nil"/>
              <w:bottom w:val="nil"/>
              <w:right w:val="nil"/>
            </w:tcBorders>
          </w:tcPr>
          <w:p w14:paraId="27E13A5C" w14:textId="77777777" w:rsidR="000F7FDF" w:rsidRPr="00BF5AE2" w:rsidRDefault="00000000">
            <w:pPr>
              <w:spacing w:after="22" w:line="259" w:lineRule="auto"/>
              <w:ind w:left="0" w:firstLine="0"/>
              <w:rPr>
                <w:lang w:val="de-DE"/>
              </w:rPr>
            </w:pPr>
            <w:r w:rsidRPr="00BF5AE2">
              <w:rPr>
                <w:b/>
                <w:lang w:val="de-DE"/>
              </w:rPr>
              <w:t xml:space="preserve">Spezifische Zielorgan-Toxizität bei einmaliger </w:t>
            </w:r>
          </w:p>
          <w:p w14:paraId="06889DE3" w14:textId="77777777" w:rsidR="000F7FDF" w:rsidRPr="00BF5AE2" w:rsidRDefault="00000000">
            <w:pPr>
              <w:spacing w:after="0" w:line="259" w:lineRule="auto"/>
              <w:ind w:left="0" w:firstLine="0"/>
              <w:rPr>
                <w:lang w:val="de-DE"/>
              </w:rPr>
            </w:pPr>
            <w:r w:rsidRPr="00BF5AE2">
              <w:rPr>
                <w:b/>
                <w:lang w:val="de-DE"/>
              </w:rPr>
              <w:t xml:space="preserve">Exposition </w:t>
            </w:r>
          </w:p>
          <w:p w14:paraId="421DC55D" w14:textId="77777777" w:rsidR="000F7FDF" w:rsidRPr="00BF5AE2" w:rsidRDefault="00000000">
            <w:pPr>
              <w:spacing w:after="0" w:line="259" w:lineRule="auto"/>
              <w:ind w:left="0" w:firstLine="0"/>
              <w:rPr>
                <w:lang w:val="de-DE"/>
              </w:rPr>
            </w:pPr>
            <w:r w:rsidRPr="00BF5AE2">
              <w:rPr>
                <w:sz w:val="2"/>
                <w:lang w:val="de-DE"/>
              </w:rPr>
              <w:t xml:space="preserve"> </w:t>
            </w:r>
          </w:p>
        </w:tc>
        <w:tc>
          <w:tcPr>
            <w:tcW w:w="3481" w:type="dxa"/>
            <w:tcBorders>
              <w:top w:val="nil"/>
              <w:left w:val="nil"/>
              <w:bottom w:val="nil"/>
              <w:right w:val="nil"/>
            </w:tcBorders>
          </w:tcPr>
          <w:p w14:paraId="0B294799"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2F950E92" w14:textId="77777777">
        <w:trPr>
          <w:trHeight w:val="505"/>
        </w:trPr>
        <w:tc>
          <w:tcPr>
            <w:tcW w:w="3804" w:type="dxa"/>
            <w:tcBorders>
              <w:top w:val="nil"/>
              <w:left w:val="nil"/>
              <w:bottom w:val="nil"/>
              <w:right w:val="nil"/>
            </w:tcBorders>
          </w:tcPr>
          <w:p w14:paraId="74B7C444" w14:textId="77777777" w:rsidR="000F7FDF" w:rsidRPr="00BF5AE2" w:rsidRDefault="00000000">
            <w:pPr>
              <w:spacing w:after="22" w:line="259" w:lineRule="auto"/>
              <w:ind w:left="0" w:firstLine="0"/>
              <w:rPr>
                <w:lang w:val="de-DE"/>
              </w:rPr>
            </w:pPr>
            <w:r w:rsidRPr="00BF5AE2">
              <w:rPr>
                <w:b/>
                <w:lang w:val="de-DE"/>
              </w:rPr>
              <w:t xml:space="preserve">Spezifische Zielorgan-Toxizität bei wiederholter </w:t>
            </w:r>
          </w:p>
          <w:p w14:paraId="48F16D39" w14:textId="77777777" w:rsidR="000F7FDF" w:rsidRPr="00BF5AE2" w:rsidRDefault="00000000">
            <w:pPr>
              <w:spacing w:after="0" w:line="259" w:lineRule="auto"/>
              <w:ind w:left="0" w:firstLine="0"/>
              <w:rPr>
                <w:lang w:val="de-DE"/>
              </w:rPr>
            </w:pPr>
            <w:r w:rsidRPr="00BF5AE2">
              <w:rPr>
                <w:b/>
                <w:lang w:val="de-DE"/>
              </w:rPr>
              <w:t xml:space="preserve">Exposition </w:t>
            </w:r>
          </w:p>
          <w:p w14:paraId="70F7FBBF" w14:textId="77777777" w:rsidR="000F7FDF" w:rsidRPr="00BF5AE2" w:rsidRDefault="00000000">
            <w:pPr>
              <w:spacing w:after="0" w:line="259" w:lineRule="auto"/>
              <w:ind w:left="0" w:firstLine="0"/>
              <w:rPr>
                <w:lang w:val="de-DE"/>
              </w:rPr>
            </w:pPr>
            <w:r w:rsidRPr="00BF5AE2">
              <w:rPr>
                <w:sz w:val="2"/>
                <w:lang w:val="de-DE"/>
              </w:rPr>
              <w:t xml:space="preserve"> </w:t>
            </w:r>
          </w:p>
        </w:tc>
        <w:tc>
          <w:tcPr>
            <w:tcW w:w="3481" w:type="dxa"/>
            <w:tcBorders>
              <w:top w:val="nil"/>
              <w:left w:val="nil"/>
              <w:bottom w:val="nil"/>
              <w:right w:val="nil"/>
            </w:tcBorders>
          </w:tcPr>
          <w:p w14:paraId="7481B8A2" w14:textId="77777777" w:rsidR="000F7FDF" w:rsidRPr="00BF5AE2" w:rsidRDefault="00000000">
            <w:pPr>
              <w:spacing w:after="0" w:line="259" w:lineRule="auto"/>
              <w:ind w:left="0" w:firstLine="0"/>
              <w:rPr>
                <w:lang w:val="de-DE"/>
              </w:rPr>
            </w:pPr>
            <w:r w:rsidRPr="00BF5AE2">
              <w:rPr>
                <w:lang w:val="de-DE"/>
              </w:rPr>
              <w:t xml:space="preserve">: Keine Auswirkungen des Produktes bekannt. </w:t>
            </w:r>
          </w:p>
        </w:tc>
      </w:tr>
      <w:tr w:rsidR="000F7FDF" w:rsidRPr="00061853" w14:paraId="1D954428" w14:textId="77777777">
        <w:trPr>
          <w:trHeight w:val="207"/>
        </w:trPr>
        <w:tc>
          <w:tcPr>
            <w:tcW w:w="3804" w:type="dxa"/>
            <w:tcBorders>
              <w:top w:val="nil"/>
              <w:left w:val="nil"/>
              <w:bottom w:val="nil"/>
              <w:right w:val="nil"/>
            </w:tcBorders>
          </w:tcPr>
          <w:p w14:paraId="045CCA4A" w14:textId="77777777" w:rsidR="000F7FDF" w:rsidRDefault="00000000">
            <w:pPr>
              <w:spacing w:after="0" w:line="259" w:lineRule="auto"/>
              <w:ind w:left="0" w:firstLine="0"/>
            </w:pPr>
            <w:proofErr w:type="spellStart"/>
            <w:r>
              <w:rPr>
                <w:b/>
              </w:rPr>
              <w:t>Aspirationsgefahr</w:t>
            </w:r>
            <w:proofErr w:type="spellEnd"/>
            <w:r>
              <w:rPr>
                <w:b/>
              </w:rPr>
              <w:t xml:space="preserve"> </w:t>
            </w:r>
          </w:p>
        </w:tc>
        <w:tc>
          <w:tcPr>
            <w:tcW w:w="3481" w:type="dxa"/>
            <w:tcBorders>
              <w:top w:val="nil"/>
              <w:left w:val="nil"/>
              <w:bottom w:val="nil"/>
              <w:right w:val="nil"/>
            </w:tcBorders>
          </w:tcPr>
          <w:p w14:paraId="76C924CA" w14:textId="77777777" w:rsidR="000F7FDF" w:rsidRPr="00BF5AE2" w:rsidRDefault="00000000">
            <w:pPr>
              <w:spacing w:after="0" w:line="259" w:lineRule="auto"/>
              <w:ind w:left="0" w:firstLine="0"/>
              <w:jc w:val="both"/>
              <w:rPr>
                <w:lang w:val="de-DE"/>
              </w:rPr>
            </w:pPr>
            <w:r w:rsidRPr="00BF5AE2">
              <w:rPr>
                <w:lang w:val="de-DE"/>
              </w:rPr>
              <w:t xml:space="preserve">: Nicht anwendbar auf Gase und Gasgemische. </w:t>
            </w:r>
          </w:p>
        </w:tc>
      </w:tr>
    </w:tbl>
    <w:p w14:paraId="0264863B" w14:textId="77777777" w:rsidR="000F7FDF" w:rsidRPr="00BF5AE2" w:rsidRDefault="00000000">
      <w:pPr>
        <w:spacing w:after="111"/>
        <w:ind w:left="23"/>
        <w:rPr>
          <w:lang w:val="de-DE"/>
        </w:rPr>
      </w:pPr>
      <w:r w:rsidRPr="00BF5AE2">
        <w:rPr>
          <w:b/>
          <w:u w:val="single" w:color="000000"/>
          <w:lang w:val="de-DE"/>
        </w:rPr>
        <w:t>11.2. Angaben über sonstige Gefahren</w:t>
      </w:r>
      <w:r w:rsidRPr="00BF5AE2">
        <w:rPr>
          <w:b/>
          <w:lang w:val="de-DE"/>
        </w:rPr>
        <w:t xml:space="preserve"> </w:t>
      </w:r>
    </w:p>
    <w:p w14:paraId="657E34C9" w14:textId="77777777" w:rsidR="000F7FDF" w:rsidRPr="00BF5AE2" w:rsidRDefault="00000000">
      <w:pPr>
        <w:spacing w:after="496"/>
        <w:ind w:left="23"/>
        <w:rPr>
          <w:lang w:val="de-DE"/>
        </w:rPr>
      </w:pPr>
      <w:r w:rsidRPr="00BF5AE2">
        <w:rPr>
          <w:lang w:val="de-DE"/>
        </w:rPr>
        <w:t xml:space="preserve">Keine weiteren Informationen verfügbar </w:t>
      </w:r>
    </w:p>
    <w:p w14:paraId="35BBFB6F" w14:textId="77777777" w:rsidR="000F7FDF" w:rsidRDefault="00000000">
      <w:pPr>
        <w:pStyle w:val="Kop1"/>
        <w:ind w:left="23"/>
      </w:pPr>
      <w:r>
        <w:t xml:space="preserve">ABSCHNITT 12: </w:t>
      </w:r>
      <w:proofErr w:type="spellStart"/>
      <w:r>
        <w:t>Umweltbezogene</w:t>
      </w:r>
      <w:proofErr w:type="spellEnd"/>
      <w:r>
        <w:t xml:space="preserve"> </w:t>
      </w:r>
      <w:proofErr w:type="spellStart"/>
      <w:r>
        <w:t>Angaben</w:t>
      </w:r>
      <w:proofErr w:type="spellEnd"/>
      <w:r>
        <w:t xml:space="preserve"> </w:t>
      </w:r>
    </w:p>
    <w:p w14:paraId="07A997D6" w14:textId="77777777" w:rsidR="000F7FDF" w:rsidRDefault="00000000">
      <w:pPr>
        <w:pStyle w:val="Kop2"/>
        <w:spacing w:after="0"/>
        <w:ind w:left="23"/>
      </w:pPr>
      <w:r>
        <w:t xml:space="preserve">12.1. </w:t>
      </w:r>
      <w:proofErr w:type="spellStart"/>
      <w:r>
        <w:t>Toxizität</w:t>
      </w:r>
      <w:proofErr w:type="spellEnd"/>
      <w:r>
        <w:rPr>
          <w:u w:val="none"/>
        </w:rPr>
        <w:t xml:space="preserve"> </w:t>
      </w:r>
    </w:p>
    <w:p w14:paraId="10329D4D" w14:textId="77777777" w:rsidR="000F7FDF" w:rsidRDefault="00000000">
      <w:pPr>
        <w:spacing w:after="9" w:line="259" w:lineRule="auto"/>
        <w:ind w:left="0" w:firstLine="0"/>
      </w:pPr>
      <w:r>
        <w:rPr>
          <w:sz w:val="2"/>
        </w:rPr>
        <w:t xml:space="preserve"> </w:t>
      </w:r>
    </w:p>
    <w:tbl>
      <w:tblPr>
        <w:tblStyle w:val="TableGrid"/>
        <w:tblW w:w="10123" w:type="dxa"/>
        <w:tblInd w:w="0" w:type="dxa"/>
        <w:tblLook w:val="04A0" w:firstRow="1" w:lastRow="0" w:firstColumn="1" w:lastColumn="0" w:noHBand="0" w:noVBand="1"/>
      </w:tblPr>
      <w:tblGrid>
        <w:gridCol w:w="3217"/>
        <w:gridCol w:w="6906"/>
      </w:tblGrid>
      <w:tr w:rsidR="000F7FDF" w:rsidRPr="00061853" w14:paraId="221703B6" w14:textId="77777777">
        <w:trPr>
          <w:trHeight w:val="250"/>
        </w:trPr>
        <w:tc>
          <w:tcPr>
            <w:tcW w:w="3217" w:type="dxa"/>
            <w:tcBorders>
              <w:top w:val="nil"/>
              <w:left w:val="nil"/>
              <w:bottom w:val="nil"/>
              <w:right w:val="nil"/>
            </w:tcBorders>
          </w:tcPr>
          <w:p w14:paraId="00C93B10" w14:textId="77777777" w:rsidR="000F7FDF" w:rsidRDefault="00000000">
            <w:pPr>
              <w:spacing w:after="0" w:line="259" w:lineRule="auto"/>
              <w:ind w:left="0" w:firstLine="0"/>
            </w:pPr>
            <w:proofErr w:type="spellStart"/>
            <w:r>
              <w:t>Bewertung</w:t>
            </w:r>
            <w:proofErr w:type="spellEnd"/>
            <w:r>
              <w:t xml:space="preserve"> </w:t>
            </w:r>
          </w:p>
          <w:p w14:paraId="42EB8F1B" w14:textId="77777777" w:rsidR="000F7FDF" w:rsidRDefault="00000000">
            <w:pPr>
              <w:spacing w:after="0" w:line="259" w:lineRule="auto"/>
              <w:ind w:left="0" w:firstLine="0"/>
            </w:pPr>
            <w:r>
              <w:rPr>
                <w:sz w:val="2"/>
              </w:rPr>
              <w:t xml:space="preserve"> </w:t>
            </w:r>
          </w:p>
          <w:p w14:paraId="61DDE4C9" w14:textId="77777777" w:rsidR="000F7FDF" w:rsidRDefault="00000000">
            <w:pPr>
              <w:spacing w:after="0" w:line="259" w:lineRule="auto"/>
              <w:ind w:left="0" w:firstLine="0"/>
            </w:pPr>
            <w:r>
              <w:rPr>
                <w:sz w:val="2"/>
              </w:rPr>
              <w:t xml:space="preserve"> </w:t>
            </w:r>
          </w:p>
        </w:tc>
        <w:tc>
          <w:tcPr>
            <w:tcW w:w="6905" w:type="dxa"/>
            <w:tcBorders>
              <w:top w:val="nil"/>
              <w:left w:val="nil"/>
              <w:bottom w:val="nil"/>
              <w:right w:val="nil"/>
            </w:tcBorders>
          </w:tcPr>
          <w:p w14:paraId="189EE07E"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061853" w14:paraId="10827CFD" w14:textId="77777777">
        <w:trPr>
          <w:trHeight w:val="202"/>
        </w:trPr>
        <w:tc>
          <w:tcPr>
            <w:tcW w:w="3217" w:type="dxa"/>
            <w:tcBorders>
              <w:top w:val="nil"/>
              <w:left w:val="nil"/>
              <w:bottom w:val="nil"/>
              <w:right w:val="nil"/>
            </w:tcBorders>
          </w:tcPr>
          <w:p w14:paraId="67F630F6" w14:textId="77777777" w:rsidR="000F7FDF" w:rsidRPr="00BF5AE2" w:rsidRDefault="00000000">
            <w:pPr>
              <w:spacing w:after="0" w:line="259" w:lineRule="auto"/>
              <w:ind w:left="0" w:firstLine="0"/>
              <w:rPr>
                <w:lang w:val="es-ES"/>
              </w:rPr>
            </w:pPr>
            <w:r w:rsidRPr="00BF5AE2">
              <w:rPr>
                <w:lang w:val="es-ES"/>
              </w:rPr>
              <w:t xml:space="preserve">EC50 48h - Daphnia magna [mg/l] </w:t>
            </w:r>
          </w:p>
        </w:tc>
        <w:tc>
          <w:tcPr>
            <w:tcW w:w="6905" w:type="dxa"/>
            <w:tcBorders>
              <w:top w:val="nil"/>
              <w:left w:val="nil"/>
              <w:bottom w:val="nil"/>
              <w:right w:val="nil"/>
            </w:tcBorders>
          </w:tcPr>
          <w:p w14:paraId="6AC13105"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061853" w14:paraId="5C39D961" w14:textId="77777777">
        <w:trPr>
          <w:trHeight w:val="221"/>
        </w:trPr>
        <w:tc>
          <w:tcPr>
            <w:tcW w:w="3217" w:type="dxa"/>
            <w:tcBorders>
              <w:top w:val="nil"/>
              <w:left w:val="nil"/>
              <w:bottom w:val="nil"/>
              <w:right w:val="nil"/>
            </w:tcBorders>
          </w:tcPr>
          <w:p w14:paraId="7901A629" w14:textId="77777777" w:rsidR="000F7FDF" w:rsidRDefault="00000000">
            <w:pPr>
              <w:spacing w:after="0" w:line="259" w:lineRule="auto"/>
              <w:ind w:left="0" w:firstLine="0"/>
            </w:pPr>
            <w:r>
              <w:t xml:space="preserve">EC50 72h - Algen [mg/l] </w:t>
            </w:r>
          </w:p>
        </w:tc>
        <w:tc>
          <w:tcPr>
            <w:tcW w:w="6905" w:type="dxa"/>
            <w:tcBorders>
              <w:top w:val="nil"/>
              <w:left w:val="nil"/>
              <w:bottom w:val="nil"/>
              <w:right w:val="nil"/>
            </w:tcBorders>
          </w:tcPr>
          <w:p w14:paraId="4F507232"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061853" w14:paraId="153093A5" w14:textId="77777777">
        <w:trPr>
          <w:trHeight w:val="603"/>
        </w:trPr>
        <w:tc>
          <w:tcPr>
            <w:tcW w:w="3217" w:type="dxa"/>
            <w:tcBorders>
              <w:top w:val="nil"/>
              <w:left w:val="nil"/>
              <w:bottom w:val="nil"/>
              <w:right w:val="nil"/>
            </w:tcBorders>
          </w:tcPr>
          <w:p w14:paraId="325549B0" w14:textId="77777777" w:rsidR="000F7FDF" w:rsidRPr="00BF5AE2" w:rsidRDefault="00000000">
            <w:pPr>
              <w:spacing w:after="142" w:line="259" w:lineRule="auto"/>
              <w:ind w:left="0" w:firstLine="0"/>
              <w:rPr>
                <w:lang w:val="de-DE"/>
              </w:rPr>
            </w:pPr>
            <w:r w:rsidRPr="00BF5AE2">
              <w:rPr>
                <w:lang w:val="de-DE"/>
              </w:rPr>
              <w:t xml:space="preserve">LC50 96h -Fisch [mg/l] </w:t>
            </w:r>
          </w:p>
          <w:p w14:paraId="0CF8AA8D" w14:textId="77777777" w:rsidR="000F7FDF" w:rsidRDefault="00000000">
            <w:pPr>
              <w:spacing w:after="0" w:line="259" w:lineRule="auto"/>
              <w:ind w:left="28" w:firstLine="0"/>
            </w:pPr>
            <w:r>
              <w:rPr>
                <w:b/>
                <w:u w:val="single" w:color="000000"/>
              </w:rPr>
              <w:t xml:space="preserve">12.2. </w:t>
            </w:r>
            <w:proofErr w:type="spellStart"/>
            <w:r>
              <w:rPr>
                <w:b/>
                <w:u w:val="single" w:color="000000"/>
              </w:rPr>
              <w:t>Persistenz</w:t>
            </w:r>
            <w:proofErr w:type="spellEnd"/>
            <w:r>
              <w:rPr>
                <w:b/>
                <w:u w:val="single" w:color="000000"/>
              </w:rPr>
              <w:t xml:space="preserve"> </w:t>
            </w:r>
            <w:proofErr w:type="spellStart"/>
            <w:r>
              <w:rPr>
                <w:b/>
                <w:u w:val="single" w:color="000000"/>
              </w:rPr>
              <w:t>und</w:t>
            </w:r>
            <w:proofErr w:type="spellEnd"/>
            <w:r>
              <w:rPr>
                <w:b/>
                <w:u w:val="single" w:color="000000"/>
              </w:rPr>
              <w:t xml:space="preserve"> </w:t>
            </w:r>
            <w:proofErr w:type="spellStart"/>
            <w:r>
              <w:rPr>
                <w:b/>
                <w:u w:val="single" w:color="000000"/>
              </w:rPr>
              <w:t>Abbaubarkeit</w:t>
            </w:r>
            <w:proofErr w:type="spellEnd"/>
            <w:r>
              <w:rPr>
                <w:b/>
              </w:rPr>
              <w:t xml:space="preserve"> </w:t>
            </w:r>
          </w:p>
        </w:tc>
        <w:tc>
          <w:tcPr>
            <w:tcW w:w="6905" w:type="dxa"/>
            <w:tcBorders>
              <w:top w:val="nil"/>
              <w:left w:val="nil"/>
              <w:bottom w:val="nil"/>
              <w:right w:val="nil"/>
            </w:tcBorders>
          </w:tcPr>
          <w:p w14:paraId="3AB38CE2" w14:textId="77777777" w:rsidR="000F7FDF" w:rsidRPr="00BF5AE2" w:rsidRDefault="00000000">
            <w:pPr>
              <w:spacing w:after="0" w:line="259" w:lineRule="auto"/>
              <w:ind w:left="587" w:firstLine="0"/>
              <w:rPr>
                <w:lang w:val="de-DE"/>
              </w:rPr>
            </w:pPr>
            <w:r w:rsidRPr="00BF5AE2">
              <w:rPr>
                <w:lang w:val="de-DE"/>
              </w:rPr>
              <w:t xml:space="preserve">: Es liegen keine Angaben vor. </w:t>
            </w:r>
          </w:p>
        </w:tc>
      </w:tr>
      <w:tr w:rsidR="000F7FDF" w:rsidRPr="00061853" w14:paraId="6C9FAFF9" w14:textId="77777777">
        <w:trPr>
          <w:trHeight w:val="645"/>
        </w:trPr>
        <w:tc>
          <w:tcPr>
            <w:tcW w:w="3217" w:type="dxa"/>
            <w:tcBorders>
              <w:top w:val="nil"/>
              <w:left w:val="nil"/>
              <w:bottom w:val="nil"/>
              <w:right w:val="nil"/>
            </w:tcBorders>
          </w:tcPr>
          <w:p w14:paraId="039CD6BE" w14:textId="77777777" w:rsidR="000F7FDF" w:rsidRDefault="00000000">
            <w:pPr>
              <w:spacing w:after="142" w:line="259" w:lineRule="auto"/>
              <w:ind w:left="0" w:firstLine="0"/>
            </w:pPr>
            <w:proofErr w:type="spellStart"/>
            <w:r>
              <w:t>Bewertung</w:t>
            </w:r>
            <w:proofErr w:type="spellEnd"/>
            <w:r>
              <w:t xml:space="preserve"> </w:t>
            </w:r>
          </w:p>
          <w:p w14:paraId="32E6FA89" w14:textId="77777777" w:rsidR="000F7FDF" w:rsidRDefault="00000000">
            <w:pPr>
              <w:spacing w:after="0" w:line="259" w:lineRule="auto"/>
              <w:ind w:left="28" w:firstLine="0"/>
            </w:pPr>
            <w:r>
              <w:rPr>
                <w:b/>
                <w:u w:val="single" w:color="000000"/>
              </w:rPr>
              <w:t xml:space="preserve">12.3. </w:t>
            </w:r>
            <w:proofErr w:type="spellStart"/>
            <w:r>
              <w:rPr>
                <w:b/>
                <w:u w:val="single" w:color="000000"/>
              </w:rPr>
              <w:t>Bioakkumulationspotenzial</w:t>
            </w:r>
            <w:proofErr w:type="spellEnd"/>
            <w:r>
              <w:rPr>
                <w:b/>
              </w:rPr>
              <w:t xml:space="preserve"> </w:t>
            </w:r>
          </w:p>
        </w:tc>
        <w:tc>
          <w:tcPr>
            <w:tcW w:w="6905" w:type="dxa"/>
            <w:tcBorders>
              <w:top w:val="nil"/>
              <w:left w:val="nil"/>
              <w:bottom w:val="nil"/>
              <w:right w:val="nil"/>
            </w:tcBorders>
          </w:tcPr>
          <w:p w14:paraId="6226267F"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061853" w14:paraId="574D6394" w14:textId="77777777">
        <w:trPr>
          <w:trHeight w:val="645"/>
        </w:trPr>
        <w:tc>
          <w:tcPr>
            <w:tcW w:w="3217" w:type="dxa"/>
            <w:tcBorders>
              <w:top w:val="nil"/>
              <w:left w:val="nil"/>
              <w:bottom w:val="nil"/>
              <w:right w:val="nil"/>
            </w:tcBorders>
          </w:tcPr>
          <w:p w14:paraId="452EDB7E" w14:textId="77777777" w:rsidR="000F7FDF" w:rsidRDefault="00000000">
            <w:pPr>
              <w:spacing w:after="142" w:line="259" w:lineRule="auto"/>
              <w:ind w:left="0" w:firstLine="0"/>
            </w:pPr>
            <w:proofErr w:type="spellStart"/>
            <w:r>
              <w:t>Bewertung</w:t>
            </w:r>
            <w:proofErr w:type="spellEnd"/>
            <w:r>
              <w:t xml:space="preserve"> </w:t>
            </w:r>
          </w:p>
          <w:p w14:paraId="31A74A50" w14:textId="77777777" w:rsidR="000F7FDF" w:rsidRDefault="00000000">
            <w:pPr>
              <w:spacing w:after="0" w:line="259" w:lineRule="auto"/>
              <w:ind w:left="28" w:firstLine="0"/>
            </w:pPr>
            <w:r>
              <w:rPr>
                <w:b/>
                <w:u w:val="single" w:color="000000"/>
              </w:rPr>
              <w:t xml:space="preserve">12.4. </w:t>
            </w:r>
            <w:proofErr w:type="spellStart"/>
            <w:r>
              <w:rPr>
                <w:b/>
                <w:u w:val="single" w:color="000000"/>
              </w:rPr>
              <w:t>Mobilität</w:t>
            </w:r>
            <w:proofErr w:type="spellEnd"/>
            <w:r>
              <w:rPr>
                <w:b/>
                <w:u w:val="single" w:color="000000"/>
              </w:rPr>
              <w:t xml:space="preserve"> </w:t>
            </w:r>
            <w:proofErr w:type="spellStart"/>
            <w:r>
              <w:rPr>
                <w:b/>
                <w:u w:val="single" w:color="000000"/>
              </w:rPr>
              <w:t>im</w:t>
            </w:r>
            <w:proofErr w:type="spellEnd"/>
            <w:r>
              <w:rPr>
                <w:b/>
                <w:u w:val="single" w:color="000000"/>
              </w:rPr>
              <w:t xml:space="preserve"> Boden</w:t>
            </w:r>
            <w:r>
              <w:rPr>
                <w:b/>
              </w:rPr>
              <w:t xml:space="preserve"> </w:t>
            </w:r>
          </w:p>
        </w:tc>
        <w:tc>
          <w:tcPr>
            <w:tcW w:w="6905" w:type="dxa"/>
            <w:tcBorders>
              <w:top w:val="nil"/>
              <w:left w:val="nil"/>
              <w:bottom w:val="nil"/>
              <w:right w:val="nil"/>
            </w:tcBorders>
          </w:tcPr>
          <w:p w14:paraId="79DABB39" w14:textId="77777777" w:rsidR="000F7FDF" w:rsidRPr="00BF5AE2" w:rsidRDefault="00000000">
            <w:pPr>
              <w:spacing w:after="0" w:line="259" w:lineRule="auto"/>
              <w:ind w:left="587" w:firstLine="0"/>
              <w:rPr>
                <w:lang w:val="de-DE"/>
              </w:rPr>
            </w:pPr>
            <w:r w:rsidRPr="00BF5AE2">
              <w:rPr>
                <w:lang w:val="de-DE"/>
              </w:rPr>
              <w:t xml:space="preserve">: Das Produkt verursacht keine Umweltschäden. </w:t>
            </w:r>
          </w:p>
        </w:tc>
      </w:tr>
      <w:tr w:rsidR="000F7FDF" w:rsidRPr="00061853" w14:paraId="68533129" w14:textId="77777777">
        <w:trPr>
          <w:trHeight w:val="669"/>
        </w:trPr>
        <w:tc>
          <w:tcPr>
            <w:tcW w:w="3217" w:type="dxa"/>
            <w:tcBorders>
              <w:top w:val="nil"/>
              <w:left w:val="nil"/>
              <w:bottom w:val="nil"/>
              <w:right w:val="nil"/>
            </w:tcBorders>
          </w:tcPr>
          <w:p w14:paraId="4EF217EE" w14:textId="77777777" w:rsidR="000F7FDF" w:rsidRDefault="00000000">
            <w:pPr>
              <w:spacing w:after="0" w:line="259" w:lineRule="auto"/>
              <w:ind w:left="0" w:firstLine="0"/>
            </w:pPr>
            <w:proofErr w:type="spellStart"/>
            <w:r>
              <w:t>Bewertung</w:t>
            </w:r>
            <w:proofErr w:type="spellEnd"/>
            <w:r>
              <w:t xml:space="preserve"> </w:t>
            </w:r>
          </w:p>
        </w:tc>
        <w:tc>
          <w:tcPr>
            <w:tcW w:w="6905" w:type="dxa"/>
            <w:tcBorders>
              <w:top w:val="nil"/>
              <w:left w:val="nil"/>
              <w:bottom w:val="nil"/>
              <w:right w:val="nil"/>
            </w:tcBorders>
          </w:tcPr>
          <w:p w14:paraId="388CE645" w14:textId="77777777" w:rsidR="000F7FDF" w:rsidRPr="00BF5AE2" w:rsidRDefault="00000000">
            <w:pPr>
              <w:spacing w:after="0" w:line="288" w:lineRule="auto"/>
              <w:ind w:left="751" w:hanging="164"/>
              <w:rPr>
                <w:lang w:val="de-DE"/>
              </w:rPr>
            </w:pPr>
            <w:r w:rsidRPr="00BF5AE2">
              <w:rPr>
                <w:lang w:val="de-DE"/>
              </w:rPr>
              <w:t xml:space="preserve">: Wegen seiner hohen Volatilität ist es unwahrscheinlich, dass das Produkt Boden- oder Wasserverschmutzung verursacht. </w:t>
            </w:r>
          </w:p>
          <w:p w14:paraId="106AB29F" w14:textId="77777777" w:rsidR="000F7FDF" w:rsidRPr="00BF5AE2" w:rsidRDefault="00000000">
            <w:pPr>
              <w:spacing w:after="0" w:line="259" w:lineRule="auto"/>
              <w:ind w:left="751" w:firstLine="0"/>
              <w:rPr>
                <w:lang w:val="de-DE"/>
              </w:rPr>
            </w:pPr>
            <w:r w:rsidRPr="00BF5AE2">
              <w:rPr>
                <w:lang w:val="de-DE"/>
              </w:rPr>
              <w:t xml:space="preserve">Verteilung im Boden ist unwahrscheinlich. </w:t>
            </w:r>
          </w:p>
        </w:tc>
      </w:tr>
    </w:tbl>
    <w:p w14:paraId="5A91E2F6" w14:textId="77777777" w:rsidR="000F7FDF" w:rsidRPr="00BF5AE2" w:rsidRDefault="00000000">
      <w:pPr>
        <w:pStyle w:val="Kop2"/>
        <w:spacing w:after="0"/>
        <w:ind w:left="23"/>
        <w:rPr>
          <w:lang w:val="de-DE"/>
        </w:rPr>
      </w:pPr>
      <w:r w:rsidRPr="00BF5AE2">
        <w:rPr>
          <w:lang w:val="de-DE"/>
        </w:rPr>
        <w:t xml:space="preserve">12.5. Ergebnisse der PBT- und </w:t>
      </w:r>
      <w:proofErr w:type="spellStart"/>
      <w:r w:rsidRPr="00BF5AE2">
        <w:rPr>
          <w:lang w:val="de-DE"/>
        </w:rPr>
        <w:t>vPvB</w:t>
      </w:r>
      <w:proofErr w:type="spellEnd"/>
      <w:r w:rsidRPr="00BF5AE2">
        <w:rPr>
          <w:lang w:val="de-DE"/>
        </w:rPr>
        <w:t>-Beurteilung</w:t>
      </w:r>
      <w:r w:rsidRPr="00BF5AE2">
        <w:rPr>
          <w:u w:val="none"/>
          <w:lang w:val="de-DE"/>
        </w:rPr>
        <w:t xml:space="preserve"> </w:t>
      </w:r>
    </w:p>
    <w:tbl>
      <w:tblPr>
        <w:tblStyle w:val="TableGrid"/>
        <w:tblW w:w="8575" w:type="dxa"/>
        <w:tblInd w:w="0" w:type="dxa"/>
        <w:tblLook w:val="04A0" w:firstRow="1" w:lastRow="0" w:firstColumn="1" w:lastColumn="0" w:noHBand="0" w:noVBand="1"/>
      </w:tblPr>
      <w:tblGrid>
        <w:gridCol w:w="3727"/>
        <w:gridCol w:w="4848"/>
      </w:tblGrid>
      <w:tr w:rsidR="000F7FDF" w:rsidRPr="00061853" w14:paraId="24C04DFE" w14:textId="77777777">
        <w:trPr>
          <w:trHeight w:val="1433"/>
        </w:trPr>
        <w:tc>
          <w:tcPr>
            <w:tcW w:w="3727" w:type="dxa"/>
            <w:tcBorders>
              <w:top w:val="nil"/>
              <w:left w:val="nil"/>
              <w:bottom w:val="nil"/>
              <w:right w:val="nil"/>
            </w:tcBorders>
          </w:tcPr>
          <w:p w14:paraId="29BCD4E1" w14:textId="77777777" w:rsidR="000F7FDF" w:rsidRPr="00BF5AE2" w:rsidRDefault="00000000">
            <w:pPr>
              <w:spacing w:after="363" w:line="259" w:lineRule="auto"/>
              <w:ind w:left="0" w:firstLine="0"/>
              <w:rPr>
                <w:lang w:val="de-DE"/>
              </w:rPr>
            </w:pPr>
            <w:r w:rsidRPr="00BF5AE2">
              <w:rPr>
                <w:lang w:val="de-DE"/>
              </w:rPr>
              <w:t xml:space="preserve">Bewertung </w:t>
            </w:r>
          </w:p>
          <w:p w14:paraId="4C3F8997" w14:textId="77777777" w:rsidR="000F7FDF" w:rsidRPr="00BF5AE2" w:rsidRDefault="00000000">
            <w:pPr>
              <w:spacing w:after="105" w:line="259" w:lineRule="auto"/>
              <w:ind w:left="28" w:firstLine="0"/>
              <w:rPr>
                <w:lang w:val="de-DE"/>
              </w:rPr>
            </w:pPr>
            <w:r w:rsidRPr="00BF5AE2">
              <w:rPr>
                <w:b/>
                <w:u w:val="single" w:color="000000"/>
                <w:lang w:val="de-DE"/>
              </w:rPr>
              <w:t xml:space="preserve">12.6. </w:t>
            </w:r>
            <w:proofErr w:type="spellStart"/>
            <w:r w:rsidRPr="00BF5AE2">
              <w:rPr>
                <w:b/>
                <w:u w:val="single" w:color="000000"/>
                <w:lang w:val="de-DE"/>
              </w:rPr>
              <w:t>Endokrinschädliche</w:t>
            </w:r>
            <w:proofErr w:type="spellEnd"/>
            <w:r w:rsidRPr="00BF5AE2">
              <w:rPr>
                <w:b/>
                <w:u w:val="single" w:color="000000"/>
                <w:lang w:val="de-DE"/>
              </w:rPr>
              <w:t xml:space="preserve"> Eigenschaften</w:t>
            </w:r>
            <w:r w:rsidRPr="00BF5AE2">
              <w:rPr>
                <w:b/>
                <w:lang w:val="de-DE"/>
              </w:rPr>
              <w:t xml:space="preserve"> </w:t>
            </w:r>
          </w:p>
          <w:p w14:paraId="3C8E3521" w14:textId="77777777" w:rsidR="000F7FDF" w:rsidRPr="00BF5AE2" w:rsidRDefault="00000000">
            <w:pPr>
              <w:spacing w:after="142" w:line="259" w:lineRule="auto"/>
              <w:ind w:left="0" w:firstLine="0"/>
              <w:rPr>
                <w:lang w:val="de-DE"/>
              </w:rPr>
            </w:pPr>
            <w:r w:rsidRPr="00BF5AE2">
              <w:rPr>
                <w:lang w:val="de-DE"/>
              </w:rPr>
              <w:t xml:space="preserve">Keine weiteren Informationen verfügbar </w:t>
            </w:r>
          </w:p>
          <w:p w14:paraId="36991392" w14:textId="77777777" w:rsidR="000F7FDF" w:rsidRDefault="00000000">
            <w:pPr>
              <w:spacing w:after="0" w:line="259" w:lineRule="auto"/>
              <w:ind w:left="28" w:firstLine="0"/>
            </w:pPr>
            <w:r>
              <w:rPr>
                <w:b/>
                <w:u w:val="single" w:color="000000"/>
              </w:rPr>
              <w:t xml:space="preserve">12.7. Andere </w:t>
            </w:r>
            <w:proofErr w:type="spellStart"/>
            <w:r>
              <w:rPr>
                <w:b/>
                <w:u w:val="single" w:color="000000"/>
              </w:rPr>
              <w:t>schädliche</w:t>
            </w:r>
            <w:proofErr w:type="spellEnd"/>
            <w:r>
              <w:rPr>
                <w:b/>
                <w:u w:val="single" w:color="000000"/>
              </w:rPr>
              <w:t xml:space="preserve"> </w:t>
            </w:r>
            <w:proofErr w:type="spellStart"/>
            <w:r>
              <w:rPr>
                <w:b/>
                <w:u w:val="single" w:color="000000"/>
              </w:rPr>
              <w:t>Wirkungen</w:t>
            </w:r>
            <w:proofErr w:type="spellEnd"/>
            <w:r>
              <w:rPr>
                <w:b/>
              </w:rPr>
              <w:t xml:space="preserve"> </w:t>
            </w:r>
          </w:p>
        </w:tc>
        <w:tc>
          <w:tcPr>
            <w:tcW w:w="4848" w:type="dxa"/>
            <w:tcBorders>
              <w:top w:val="nil"/>
              <w:left w:val="nil"/>
              <w:bottom w:val="nil"/>
              <w:right w:val="nil"/>
            </w:tcBorders>
          </w:tcPr>
          <w:p w14:paraId="2990A70D" w14:textId="77777777" w:rsidR="000F7FDF" w:rsidRPr="00BF5AE2" w:rsidRDefault="00000000">
            <w:pPr>
              <w:spacing w:after="22" w:line="259" w:lineRule="auto"/>
              <w:ind w:left="78" w:firstLine="0"/>
              <w:rPr>
                <w:lang w:val="de-DE"/>
              </w:rPr>
            </w:pPr>
            <w:r w:rsidRPr="00BF5AE2">
              <w:rPr>
                <w:lang w:val="de-DE"/>
              </w:rPr>
              <w:t xml:space="preserve">: Es liegen keine Angaben vor. </w:t>
            </w:r>
          </w:p>
          <w:p w14:paraId="2D655D7D" w14:textId="77777777" w:rsidR="000F7FDF" w:rsidRPr="00BF5AE2" w:rsidRDefault="00000000">
            <w:pPr>
              <w:spacing w:after="0" w:line="259" w:lineRule="auto"/>
              <w:ind w:left="241" w:firstLine="0"/>
              <w:rPr>
                <w:lang w:val="de-DE"/>
              </w:rPr>
            </w:pPr>
            <w:r w:rsidRPr="00BF5AE2">
              <w:rPr>
                <w:lang w:val="de-DE"/>
              </w:rPr>
              <w:t xml:space="preserve">Nicht als PBT oder </w:t>
            </w:r>
            <w:proofErr w:type="spellStart"/>
            <w:r w:rsidRPr="00BF5AE2">
              <w:rPr>
                <w:lang w:val="de-DE"/>
              </w:rPr>
              <w:t>vPvB</w:t>
            </w:r>
            <w:proofErr w:type="spellEnd"/>
            <w:r w:rsidRPr="00BF5AE2">
              <w:rPr>
                <w:lang w:val="de-DE"/>
              </w:rPr>
              <w:t xml:space="preserve"> eingestuft. </w:t>
            </w:r>
          </w:p>
        </w:tc>
      </w:tr>
      <w:tr w:rsidR="000F7FDF" w:rsidRPr="00061853" w14:paraId="3AA116DA" w14:textId="77777777">
        <w:trPr>
          <w:trHeight w:val="262"/>
        </w:trPr>
        <w:tc>
          <w:tcPr>
            <w:tcW w:w="3727" w:type="dxa"/>
            <w:tcBorders>
              <w:top w:val="nil"/>
              <w:left w:val="nil"/>
              <w:bottom w:val="nil"/>
              <w:right w:val="nil"/>
            </w:tcBorders>
          </w:tcPr>
          <w:p w14:paraId="007CCAFD" w14:textId="77777777" w:rsidR="000F7FDF" w:rsidRDefault="00000000">
            <w:pPr>
              <w:spacing w:after="0" w:line="259" w:lineRule="auto"/>
              <w:ind w:left="0" w:firstLine="0"/>
            </w:pPr>
            <w:r>
              <w:t xml:space="preserve">Andere </w:t>
            </w:r>
            <w:proofErr w:type="spellStart"/>
            <w:r>
              <w:t>schädliche</w:t>
            </w:r>
            <w:proofErr w:type="spellEnd"/>
            <w:r>
              <w:t xml:space="preserve"> </w:t>
            </w:r>
            <w:proofErr w:type="spellStart"/>
            <w:r>
              <w:t>Wirkungen</w:t>
            </w:r>
            <w:proofErr w:type="spellEnd"/>
            <w:r>
              <w:t xml:space="preserve"> </w:t>
            </w:r>
          </w:p>
        </w:tc>
        <w:tc>
          <w:tcPr>
            <w:tcW w:w="4848" w:type="dxa"/>
            <w:tcBorders>
              <w:top w:val="nil"/>
              <w:left w:val="nil"/>
              <w:bottom w:val="nil"/>
              <w:right w:val="nil"/>
            </w:tcBorders>
          </w:tcPr>
          <w:p w14:paraId="4E840AD9" w14:textId="77777777" w:rsidR="000F7FDF" w:rsidRPr="00BF5AE2" w:rsidRDefault="00000000">
            <w:pPr>
              <w:spacing w:after="0" w:line="259" w:lineRule="auto"/>
              <w:ind w:left="78" w:firstLine="0"/>
              <w:rPr>
                <w:lang w:val="de-DE"/>
              </w:rPr>
            </w:pPr>
            <w:r w:rsidRPr="00BF5AE2">
              <w:rPr>
                <w:lang w:val="de-DE"/>
              </w:rPr>
              <w:t xml:space="preserve">: Keine Auswirkungen des Produktes bekannt. </w:t>
            </w:r>
          </w:p>
        </w:tc>
      </w:tr>
      <w:tr w:rsidR="000F7FDF" w14:paraId="19EEA441" w14:textId="77777777">
        <w:trPr>
          <w:trHeight w:val="221"/>
        </w:trPr>
        <w:tc>
          <w:tcPr>
            <w:tcW w:w="3727" w:type="dxa"/>
            <w:tcBorders>
              <w:top w:val="nil"/>
              <w:left w:val="nil"/>
              <w:bottom w:val="nil"/>
              <w:right w:val="nil"/>
            </w:tcBorders>
          </w:tcPr>
          <w:p w14:paraId="50F67D57" w14:textId="77777777" w:rsidR="000F7FDF" w:rsidRDefault="00000000">
            <w:pPr>
              <w:spacing w:after="0" w:line="259" w:lineRule="auto"/>
              <w:ind w:left="0" w:firstLine="0"/>
            </w:pPr>
            <w:proofErr w:type="spellStart"/>
            <w:r>
              <w:t>Wirkung</w:t>
            </w:r>
            <w:proofErr w:type="spellEnd"/>
            <w:r>
              <w:t xml:space="preserve"> auf die Ozonschicht </w:t>
            </w:r>
          </w:p>
        </w:tc>
        <w:tc>
          <w:tcPr>
            <w:tcW w:w="4848" w:type="dxa"/>
            <w:tcBorders>
              <w:top w:val="nil"/>
              <w:left w:val="nil"/>
              <w:bottom w:val="nil"/>
              <w:right w:val="nil"/>
            </w:tcBorders>
          </w:tcPr>
          <w:p w14:paraId="1B334BC6" w14:textId="77777777" w:rsidR="000F7FDF" w:rsidRDefault="00000000">
            <w:pPr>
              <w:spacing w:after="0" w:line="259" w:lineRule="auto"/>
              <w:ind w:left="78" w:firstLine="0"/>
            </w:pPr>
            <w:r>
              <w:t xml:space="preserve">: </w:t>
            </w:r>
            <w:proofErr w:type="spellStart"/>
            <w:r>
              <w:t>Keine</w:t>
            </w:r>
            <w:proofErr w:type="spellEnd"/>
            <w:r>
              <w:t xml:space="preserve">. </w:t>
            </w:r>
          </w:p>
        </w:tc>
      </w:tr>
      <w:tr w:rsidR="000F7FDF" w14:paraId="34900386" w14:textId="77777777">
        <w:trPr>
          <w:trHeight w:val="221"/>
        </w:trPr>
        <w:tc>
          <w:tcPr>
            <w:tcW w:w="3727" w:type="dxa"/>
            <w:tcBorders>
              <w:top w:val="nil"/>
              <w:left w:val="nil"/>
              <w:bottom w:val="nil"/>
              <w:right w:val="nil"/>
            </w:tcBorders>
          </w:tcPr>
          <w:p w14:paraId="7320035D" w14:textId="77777777" w:rsidR="000F7FDF" w:rsidRDefault="00000000">
            <w:pPr>
              <w:spacing w:after="0" w:line="259" w:lineRule="auto"/>
              <w:ind w:left="0" w:firstLine="0"/>
            </w:pPr>
            <w:proofErr w:type="spellStart"/>
            <w:r>
              <w:t>Treibhauspotenzial</w:t>
            </w:r>
            <w:proofErr w:type="spellEnd"/>
            <w:r>
              <w:t xml:space="preserve"> [CO2=1] </w:t>
            </w:r>
          </w:p>
        </w:tc>
        <w:tc>
          <w:tcPr>
            <w:tcW w:w="4848" w:type="dxa"/>
            <w:tcBorders>
              <w:top w:val="nil"/>
              <w:left w:val="nil"/>
              <w:bottom w:val="nil"/>
              <w:right w:val="nil"/>
            </w:tcBorders>
          </w:tcPr>
          <w:p w14:paraId="2E2DF801" w14:textId="77777777" w:rsidR="000F7FDF" w:rsidRDefault="00000000">
            <w:pPr>
              <w:spacing w:after="0" w:line="259" w:lineRule="auto"/>
              <w:ind w:left="78" w:firstLine="0"/>
            </w:pPr>
            <w:r>
              <w:t xml:space="preserve">: 1  </w:t>
            </w:r>
          </w:p>
        </w:tc>
      </w:tr>
      <w:tr w:rsidR="000F7FDF" w:rsidRPr="00061853" w14:paraId="5ECCCB4E" w14:textId="77777777">
        <w:trPr>
          <w:trHeight w:val="406"/>
        </w:trPr>
        <w:tc>
          <w:tcPr>
            <w:tcW w:w="3727" w:type="dxa"/>
            <w:tcBorders>
              <w:top w:val="nil"/>
              <w:left w:val="nil"/>
              <w:bottom w:val="nil"/>
              <w:right w:val="nil"/>
            </w:tcBorders>
          </w:tcPr>
          <w:p w14:paraId="13E3F842" w14:textId="77777777" w:rsidR="000F7FDF" w:rsidRPr="00BF5AE2" w:rsidRDefault="00000000">
            <w:pPr>
              <w:spacing w:after="0" w:line="259" w:lineRule="auto"/>
              <w:ind w:left="0" w:firstLine="0"/>
              <w:rPr>
                <w:lang w:val="de-DE"/>
              </w:rPr>
            </w:pPr>
            <w:r w:rsidRPr="00BF5AE2">
              <w:rPr>
                <w:lang w:val="de-DE"/>
              </w:rPr>
              <w:t xml:space="preserve">Auswirkung auf die globale Erwärmung </w:t>
            </w:r>
          </w:p>
        </w:tc>
        <w:tc>
          <w:tcPr>
            <w:tcW w:w="4848" w:type="dxa"/>
            <w:tcBorders>
              <w:top w:val="nil"/>
              <w:left w:val="nil"/>
              <w:bottom w:val="nil"/>
              <w:right w:val="nil"/>
            </w:tcBorders>
          </w:tcPr>
          <w:p w14:paraId="2BB7C7E1" w14:textId="77777777" w:rsidR="000F7FDF" w:rsidRPr="00BF5AE2" w:rsidRDefault="00000000">
            <w:pPr>
              <w:spacing w:after="22" w:line="259" w:lineRule="auto"/>
              <w:ind w:left="78" w:firstLine="0"/>
              <w:rPr>
                <w:lang w:val="de-DE"/>
              </w:rPr>
            </w:pPr>
            <w:r w:rsidRPr="00BF5AE2">
              <w:rPr>
                <w:lang w:val="de-DE"/>
              </w:rPr>
              <w:t xml:space="preserve">: Enthält Treibhausgas(e). </w:t>
            </w:r>
          </w:p>
          <w:p w14:paraId="447BDCA7" w14:textId="77777777" w:rsidR="000F7FDF" w:rsidRPr="00BF5AE2" w:rsidRDefault="00000000">
            <w:pPr>
              <w:spacing w:after="0" w:line="259" w:lineRule="auto"/>
              <w:ind w:left="0" w:right="44" w:firstLine="0"/>
              <w:jc w:val="right"/>
              <w:rPr>
                <w:lang w:val="de-DE"/>
              </w:rPr>
            </w:pPr>
            <w:r w:rsidRPr="00BF5AE2">
              <w:rPr>
                <w:lang w:val="de-DE"/>
              </w:rPr>
              <w:t xml:space="preserve">Kann bei Austritt großer Mengen zum Treibhauseffekt beitragen. </w:t>
            </w:r>
          </w:p>
        </w:tc>
      </w:tr>
    </w:tbl>
    <w:p w14:paraId="71A06AF7" w14:textId="77777777" w:rsidR="000F7FDF" w:rsidRPr="00BF5AE2" w:rsidRDefault="00000000">
      <w:pPr>
        <w:pStyle w:val="Kop1"/>
        <w:ind w:left="23"/>
        <w:rPr>
          <w:lang w:val="de-DE"/>
        </w:rPr>
      </w:pPr>
      <w:r w:rsidRPr="00BF5AE2">
        <w:rPr>
          <w:lang w:val="de-DE"/>
        </w:rPr>
        <w:lastRenderedPageBreak/>
        <w:t xml:space="preserve">ABSCHNITT 13: Hinweise zur Entsorgung </w:t>
      </w:r>
    </w:p>
    <w:p w14:paraId="32347AB2" w14:textId="77777777" w:rsidR="000F7FDF" w:rsidRPr="00BF5AE2" w:rsidRDefault="00000000">
      <w:pPr>
        <w:pStyle w:val="Kop2"/>
        <w:spacing w:after="0"/>
        <w:ind w:left="23"/>
        <w:rPr>
          <w:lang w:val="de-DE"/>
        </w:rPr>
      </w:pPr>
      <w:r w:rsidRPr="00BF5AE2">
        <w:rPr>
          <w:lang w:val="de-DE"/>
        </w:rPr>
        <w:t>13.1. Verfahren der Abfallbehandlung</w:t>
      </w:r>
      <w:r w:rsidRPr="00BF5AE2">
        <w:rPr>
          <w:u w:val="none"/>
          <w:lang w:val="de-DE"/>
        </w:rPr>
        <w:t xml:space="preserve"> </w:t>
      </w:r>
    </w:p>
    <w:tbl>
      <w:tblPr>
        <w:tblStyle w:val="TableGrid"/>
        <w:tblW w:w="10488" w:type="dxa"/>
        <w:tblInd w:w="0" w:type="dxa"/>
        <w:tblLook w:val="04A0" w:firstRow="1" w:lastRow="0" w:firstColumn="1" w:lastColumn="0" w:noHBand="0" w:noVBand="1"/>
      </w:tblPr>
      <w:tblGrid>
        <w:gridCol w:w="3685"/>
        <w:gridCol w:w="6803"/>
      </w:tblGrid>
      <w:tr w:rsidR="000F7FDF" w:rsidRPr="00061853" w14:paraId="76A45090" w14:textId="77777777">
        <w:trPr>
          <w:trHeight w:val="1289"/>
        </w:trPr>
        <w:tc>
          <w:tcPr>
            <w:tcW w:w="3685" w:type="dxa"/>
            <w:tcBorders>
              <w:top w:val="nil"/>
              <w:left w:val="nil"/>
              <w:bottom w:val="nil"/>
              <w:right w:val="nil"/>
            </w:tcBorders>
          </w:tcPr>
          <w:p w14:paraId="2253C6F9" w14:textId="77777777" w:rsidR="000F7FDF" w:rsidRPr="00BF5AE2" w:rsidRDefault="00000000">
            <w:pPr>
              <w:spacing w:after="0" w:line="259" w:lineRule="auto"/>
              <w:ind w:left="0" w:firstLine="0"/>
              <w:rPr>
                <w:lang w:val="de-DE"/>
              </w:rPr>
            </w:pPr>
            <w:r w:rsidRPr="00BF5AE2">
              <w:rPr>
                <w:lang w:val="de-DE"/>
              </w:rPr>
              <w:t xml:space="preserve"> </w:t>
            </w:r>
          </w:p>
        </w:tc>
        <w:tc>
          <w:tcPr>
            <w:tcW w:w="6803" w:type="dxa"/>
            <w:tcBorders>
              <w:top w:val="nil"/>
              <w:left w:val="nil"/>
              <w:bottom w:val="nil"/>
              <w:right w:val="nil"/>
            </w:tcBorders>
          </w:tcPr>
          <w:p w14:paraId="0304FCCD" w14:textId="77777777" w:rsidR="000F7FDF" w:rsidRPr="00BF5AE2" w:rsidRDefault="00000000">
            <w:pPr>
              <w:tabs>
                <w:tab w:val="center" w:pos="2934"/>
              </w:tabs>
              <w:spacing w:after="27" w:line="259" w:lineRule="auto"/>
              <w:ind w:left="0" w:firstLine="0"/>
              <w:rPr>
                <w:lang w:val="de-DE"/>
              </w:rPr>
            </w:pPr>
            <w:r w:rsidRPr="00BF5AE2">
              <w:rPr>
                <w:lang w:val="de-DE"/>
              </w:rPr>
              <w:t xml:space="preserve"> </w:t>
            </w:r>
            <w:r w:rsidRPr="00BF5AE2">
              <w:rPr>
                <w:lang w:val="de-DE"/>
              </w:rPr>
              <w:tab/>
              <w:t xml:space="preserve">Kann an einem gut gelüfteten Platz in die Atmosphäre abgelassen werden. </w:t>
            </w:r>
          </w:p>
          <w:p w14:paraId="7162FCBE" w14:textId="77777777" w:rsidR="000F7FDF" w:rsidRPr="00BF5AE2" w:rsidRDefault="00000000">
            <w:pPr>
              <w:spacing w:after="22" w:line="259" w:lineRule="auto"/>
              <w:ind w:left="283" w:firstLine="0"/>
              <w:rPr>
                <w:lang w:val="de-DE"/>
              </w:rPr>
            </w:pPr>
            <w:r w:rsidRPr="00BF5AE2">
              <w:rPr>
                <w:lang w:val="de-DE"/>
              </w:rPr>
              <w:t xml:space="preserve">Das Ablassen großer Mengen in die Atmosphäre sollte vermieden werden. </w:t>
            </w:r>
          </w:p>
          <w:p w14:paraId="7D86EEAC" w14:textId="77777777" w:rsidR="000F7FDF" w:rsidRPr="00BF5AE2" w:rsidRDefault="00000000">
            <w:pPr>
              <w:spacing w:after="0" w:line="288" w:lineRule="auto"/>
              <w:ind w:left="283" w:firstLine="0"/>
              <w:rPr>
                <w:lang w:val="de-DE"/>
              </w:rPr>
            </w:pPr>
            <w:r w:rsidRPr="00BF5AE2">
              <w:rPr>
                <w:lang w:val="de-DE"/>
              </w:rPr>
              <w:t xml:space="preserve">Nicht in Bereiche ausströmen lassen, in denen die Ansammlung des Gases gefährlich sein könnte. </w:t>
            </w:r>
          </w:p>
          <w:p w14:paraId="3C7F31BF" w14:textId="77777777" w:rsidR="000F7FDF" w:rsidRPr="00BF5AE2" w:rsidRDefault="00000000">
            <w:pPr>
              <w:spacing w:after="0" w:line="259" w:lineRule="auto"/>
              <w:ind w:left="283" w:firstLine="0"/>
              <w:rPr>
                <w:lang w:val="de-DE"/>
              </w:rPr>
            </w:pPr>
            <w:r w:rsidRPr="00BF5AE2">
              <w:rPr>
                <w:lang w:val="de-DE"/>
              </w:rPr>
              <w:t xml:space="preserve">Produkt, das nicht genutzt wurde, ist im ursprünglichen Behälter an den Lieferanten zurückzugeben. </w:t>
            </w:r>
          </w:p>
        </w:tc>
      </w:tr>
      <w:tr w:rsidR="000F7FDF" w:rsidRPr="00061853" w14:paraId="538FA1CA" w14:textId="77777777">
        <w:trPr>
          <w:trHeight w:val="824"/>
        </w:trPr>
        <w:tc>
          <w:tcPr>
            <w:tcW w:w="3685" w:type="dxa"/>
            <w:tcBorders>
              <w:top w:val="nil"/>
              <w:left w:val="nil"/>
              <w:bottom w:val="nil"/>
              <w:right w:val="nil"/>
            </w:tcBorders>
          </w:tcPr>
          <w:p w14:paraId="18B39EE6" w14:textId="77777777" w:rsidR="000F7FDF" w:rsidRPr="00BF5AE2" w:rsidRDefault="00000000">
            <w:pPr>
              <w:spacing w:after="22" w:line="259" w:lineRule="auto"/>
              <w:ind w:left="0" w:firstLine="0"/>
              <w:jc w:val="both"/>
              <w:rPr>
                <w:lang w:val="de-DE"/>
              </w:rPr>
            </w:pPr>
            <w:r w:rsidRPr="00BF5AE2">
              <w:rPr>
                <w:lang w:val="de-DE"/>
              </w:rPr>
              <w:t xml:space="preserve">Verzeichnis gefährlicher Abfälle (Entscheidung der </w:t>
            </w:r>
          </w:p>
          <w:p w14:paraId="3DE39753" w14:textId="77777777" w:rsidR="000F7FDF" w:rsidRPr="00BF5AE2" w:rsidRDefault="00000000">
            <w:pPr>
              <w:spacing w:after="142" w:line="259" w:lineRule="auto"/>
              <w:ind w:left="0" w:firstLine="0"/>
              <w:jc w:val="both"/>
              <w:rPr>
                <w:lang w:val="de-DE"/>
              </w:rPr>
            </w:pPr>
            <w:r w:rsidRPr="00BF5AE2">
              <w:rPr>
                <w:lang w:val="de-DE"/>
              </w:rPr>
              <w:t xml:space="preserve">Kommission 2000/532/EG in der gültigen Fassung) </w:t>
            </w:r>
          </w:p>
          <w:p w14:paraId="5F3126B7" w14:textId="77777777" w:rsidR="000F7FDF" w:rsidRDefault="00000000">
            <w:pPr>
              <w:spacing w:after="0" w:line="259" w:lineRule="auto"/>
              <w:ind w:left="28" w:firstLine="0"/>
            </w:pPr>
            <w:r>
              <w:rPr>
                <w:b/>
                <w:u w:val="single" w:color="000000"/>
              </w:rPr>
              <w:t xml:space="preserve">13.2. </w:t>
            </w:r>
            <w:proofErr w:type="spellStart"/>
            <w:r>
              <w:rPr>
                <w:b/>
                <w:u w:val="single" w:color="000000"/>
              </w:rPr>
              <w:t>Zusätzliche</w:t>
            </w:r>
            <w:proofErr w:type="spellEnd"/>
            <w:r>
              <w:rPr>
                <w:b/>
                <w:u w:val="single" w:color="000000"/>
              </w:rPr>
              <w:t xml:space="preserve"> Information</w:t>
            </w:r>
            <w:r>
              <w:rPr>
                <w:b/>
              </w:rPr>
              <w:t xml:space="preserve"> </w:t>
            </w:r>
          </w:p>
        </w:tc>
        <w:tc>
          <w:tcPr>
            <w:tcW w:w="6803" w:type="dxa"/>
            <w:tcBorders>
              <w:top w:val="nil"/>
              <w:left w:val="nil"/>
              <w:bottom w:val="nil"/>
              <w:right w:val="nil"/>
            </w:tcBorders>
          </w:tcPr>
          <w:p w14:paraId="7BA712F8" w14:textId="77777777" w:rsidR="000F7FDF" w:rsidRPr="00BF5AE2" w:rsidRDefault="00000000">
            <w:pPr>
              <w:spacing w:after="0" w:line="259" w:lineRule="auto"/>
              <w:ind w:left="119" w:firstLine="0"/>
              <w:rPr>
                <w:lang w:val="de-DE"/>
              </w:rPr>
            </w:pPr>
            <w:r w:rsidRPr="00BF5AE2">
              <w:rPr>
                <w:lang w:val="de-DE"/>
              </w:rPr>
              <w:t xml:space="preserve">: 16 05 05: Gase in Druckbehältern mit Ausnahme derjenigen, die unter 16 05 04 fallen. </w:t>
            </w:r>
          </w:p>
        </w:tc>
      </w:tr>
      <w:tr w:rsidR="000F7FDF" w:rsidRPr="00061853" w14:paraId="38D9BF01" w14:textId="77777777">
        <w:trPr>
          <w:trHeight w:val="448"/>
        </w:trPr>
        <w:tc>
          <w:tcPr>
            <w:tcW w:w="3685" w:type="dxa"/>
            <w:tcBorders>
              <w:top w:val="nil"/>
              <w:left w:val="nil"/>
              <w:bottom w:val="nil"/>
              <w:right w:val="nil"/>
            </w:tcBorders>
          </w:tcPr>
          <w:p w14:paraId="483E9939" w14:textId="77777777" w:rsidR="000F7FDF" w:rsidRPr="00BF5AE2" w:rsidRDefault="00000000">
            <w:pPr>
              <w:spacing w:after="0" w:line="259" w:lineRule="auto"/>
              <w:ind w:left="0" w:firstLine="0"/>
              <w:rPr>
                <w:lang w:val="de-DE"/>
              </w:rPr>
            </w:pPr>
            <w:r w:rsidRPr="00BF5AE2">
              <w:rPr>
                <w:lang w:val="de-DE"/>
              </w:rPr>
              <w:t xml:space="preserve"> </w:t>
            </w:r>
          </w:p>
        </w:tc>
        <w:tc>
          <w:tcPr>
            <w:tcW w:w="6803" w:type="dxa"/>
            <w:tcBorders>
              <w:top w:val="nil"/>
              <w:left w:val="nil"/>
              <w:bottom w:val="nil"/>
              <w:right w:val="nil"/>
            </w:tcBorders>
          </w:tcPr>
          <w:p w14:paraId="24890D8E" w14:textId="77777777" w:rsidR="000F7FDF" w:rsidRPr="00BF5AE2" w:rsidRDefault="00000000">
            <w:pPr>
              <w:spacing w:after="0" w:line="259" w:lineRule="auto"/>
              <w:ind w:left="282" w:hanging="141"/>
              <w:rPr>
                <w:lang w:val="de-DE"/>
              </w:rPr>
            </w:pPr>
            <w:r w:rsidRPr="00BF5AE2">
              <w:rPr>
                <w:lang w:val="de-DE"/>
              </w:rPr>
              <w:t xml:space="preserve"> Die externe Behandlung und die Entsorgung von Produktresten haben unter Beachtung der regionalen und/oder nationalen Vorschriften zu erfolgen. </w:t>
            </w:r>
          </w:p>
        </w:tc>
      </w:tr>
    </w:tbl>
    <w:p w14:paraId="1481489B" w14:textId="77777777" w:rsidR="000F7FDF" w:rsidRPr="00BF5AE2" w:rsidRDefault="00000000">
      <w:pPr>
        <w:pStyle w:val="Kop1"/>
        <w:ind w:left="23"/>
        <w:rPr>
          <w:lang w:val="de-DE"/>
        </w:rPr>
      </w:pPr>
      <w:r w:rsidRPr="00BF5AE2">
        <w:rPr>
          <w:lang w:val="de-DE"/>
        </w:rPr>
        <w:t xml:space="preserve">ABSCHNITT 14: Angaben zum Transport </w:t>
      </w:r>
    </w:p>
    <w:p w14:paraId="3ECB2179" w14:textId="77777777" w:rsidR="000F7FDF" w:rsidRPr="00BF5AE2" w:rsidRDefault="00000000">
      <w:pPr>
        <w:pStyle w:val="Kop2"/>
        <w:ind w:left="23"/>
        <w:rPr>
          <w:lang w:val="de-DE"/>
        </w:rPr>
      </w:pPr>
      <w:r w:rsidRPr="00BF5AE2">
        <w:rPr>
          <w:lang w:val="de-DE"/>
        </w:rPr>
        <w:t>14.1. UN-Nummer oder ID-Nummer</w:t>
      </w:r>
      <w:r w:rsidRPr="00BF5AE2">
        <w:rPr>
          <w:u w:val="none"/>
          <w:lang w:val="de-DE"/>
        </w:rPr>
        <w:t xml:space="preserve"> </w:t>
      </w:r>
    </w:p>
    <w:p w14:paraId="11CFFD85" w14:textId="77777777" w:rsidR="000F7FDF" w:rsidRPr="00BF5AE2" w:rsidRDefault="00000000">
      <w:pPr>
        <w:spacing w:after="138"/>
        <w:ind w:left="23" w:right="4917"/>
        <w:rPr>
          <w:lang w:val="de-DE"/>
        </w:rPr>
      </w:pPr>
      <w:r w:rsidRPr="00BF5AE2">
        <w:rPr>
          <w:lang w:val="de-DE"/>
        </w:rPr>
        <w:t xml:space="preserve">Entsprechend den Anforderungen von ADR / RID / IMDG / IATA / ADN UN-Nr. </w:t>
      </w:r>
      <w:r w:rsidRPr="00BF5AE2">
        <w:rPr>
          <w:lang w:val="de-DE"/>
        </w:rPr>
        <w:tab/>
        <w:t xml:space="preserve">: 1013 </w:t>
      </w:r>
    </w:p>
    <w:p w14:paraId="733D93A2" w14:textId="77777777" w:rsidR="000F7FDF" w:rsidRPr="00BF5AE2" w:rsidRDefault="00000000">
      <w:pPr>
        <w:pStyle w:val="Kop2"/>
        <w:spacing w:after="155"/>
        <w:ind w:left="23"/>
        <w:rPr>
          <w:lang w:val="de-DE"/>
        </w:rPr>
      </w:pPr>
      <w:r w:rsidRPr="00BF5AE2">
        <w:rPr>
          <w:lang w:val="de-DE"/>
        </w:rPr>
        <w:t>14.2. Ordnungsgemäße UN-Versandbezeichnung</w:t>
      </w:r>
      <w:r w:rsidRPr="00BF5AE2">
        <w:rPr>
          <w:u w:val="none"/>
          <w:lang w:val="de-DE"/>
        </w:rPr>
        <w:t xml:space="preserve"> </w:t>
      </w:r>
    </w:p>
    <w:p w14:paraId="1C559029" w14:textId="77777777" w:rsidR="000F7FDF" w:rsidRPr="00BF5AE2" w:rsidRDefault="00000000">
      <w:pPr>
        <w:tabs>
          <w:tab w:val="center" w:pos="4491"/>
        </w:tabs>
        <w:spacing w:after="54" w:line="259" w:lineRule="auto"/>
        <w:ind w:left="-15" w:firstLine="0"/>
        <w:rPr>
          <w:lang w:val="de-DE"/>
        </w:rPr>
      </w:pPr>
      <w:r w:rsidRPr="00BF5AE2">
        <w:rPr>
          <w:b/>
          <w:lang w:val="de-DE"/>
        </w:rPr>
        <w:t xml:space="preserve">Transport im Straßen-/Eisenbahnverkehr </w:t>
      </w:r>
      <w:r w:rsidRPr="00BF5AE2">
        <w:rPr>
          <w:b/>
          <w:lang w:val="de-DE"/>
        </w:rPr>
        <w:tab/>
      </w:r>
      <w:r w:rsidRPr="00BF5AE2">
        <w:rPr>
          <w:lang w:val="de-DE"/>
        </w:rPr>
        <w:t xml:space="preserve">: KOHLENDIOXID </w:t>
      </w:r>
    </w:p>
    <w:p w14:paraId="1988345D" w14:textId="77777777" w:rsidR="000F7FDF" w:rsidRPr="00BF5AE2" w:rsidRDefault="00000000">
      <w:pPr>
        <w:spacing w:after="80" w:line="259" w:lineRule="auto"/>
        <w:ind w:left="-5"/>
        <w:rPr>
          <w:lang w:val="de-DE"/>
        </w:rPr>
      </w:pPr>
      <w:r w:rsidRPr="00BF5AE2">
        <w:rPr>
          <w:b/>
          <w:lang w:val="de-DE"/>
        </w:rPr>
        <w:t xml:space="preserve">(ADR/RID) </w:t>
      </w:r>
    </w:p>
    <w:p w14:paraId="194D817E" w14:textId="77777777" w:rsidR="000F7FDF" w:rsidRPr="00BF5AE2" w:rsidRDefault="00000000">
      <w:pPr>
        <w:tabs>
          <w:tab w:val="center" w:pos="4424"/>
        </w:tabs>
        <w:spacing w:after="100" w:line="259" w:lineRule="auto"/>
        <w:ind w:left="-15" w:firstLine="0"/>
        <w:rPr>
          <w:lang w:val="de-DE"/>
        </w:rPr>
      </w:pPr>
      <w:r w:rsidRPr="00BF5AE2">
        <w:rPr>
          <w:b/>
          <w:lang w:val="de-DE"/>
        </w:rPr>
        <w:t xml:space="preserve">Transport im Luftverkehr (ICAO-TI / IATA-DGR) </w:t>
      </w:r>
      <w:r w:rsidRPr="00BF5AE2">
        <w:rPr>
          <w:b/>
          <w:lang w:val="de-DE"/>
        </w:rPr>
        <w:tab/>
      </w:r>
      <w:r w:rsidRPr="00BF5AE2">
        <w:rPr>
          <w:lang w:val="de-DE"/>
        </w:rPr>
        <w:t xml:space="preserve">: Carbon </w:t>
      </w:r>
      <w:proofErr w:type="spellStart"/>
      <w:r w:rsidRPr="00BF5AE2">
        <w:rPr>
          <w:lang w:val="de-DE"/>
        </w:rPr>
        <w:t>dioxide</w:t>
      </w:r>
      <w:proofErr w:type="spellEnd"/>
      <w:r w:rsidRPr="00BF5AE2">
        <w:rPr>
          <w:lang w:val="de-DE"/>
        </w:rPr>
        <w:t xml:space="preserve"> </w:t>
      </w:r>
    </w:p>
    <w:p w14:paraId="4D6D90F8" w14:textId="77777777" w:rsidR="000F7FDF" w:rsidRPr="00BF5AE2" w:rsidRDefault="00000000">
      <w:pPr>
        <w:tabs>
          <w:tab w:val="center" w:pos="4580"/>
        </w:tabs>
        <w:spacing w:after="176" w:line="259" w:lineRule="auto"/>
        <w:ind w:left="-15" w:firstLine="0"/>
        <w:rPr>
          <w:lang w:val="de-DE"/>
        </w:rPr>
      </w:pPr>
      <w:r w:rsidRPr="00BF5AE2">
        <w:rPr>
          <w:b/>
          <w:lang w:val="de-DE"/>
        </w:rPr>
        <w:t xml:space="preserve">Transport im Seeverkehr (IMDG) </w:t>
      </w:r>
      <w:r w:rsidRPr="00BF5AE2">
        <w:rPr>
          <w:b/>
          <w:lang w:val="de-DE"/>
        </w:rPr>
        <w:tab/>
      </w:r>
      <w:r w:rsidRPr="00BF5AE2">
        <w:rPr>
          <w:lang w:val="de-DE"/>
        </w:rPr>
        <w:t xml:space="preserve">: CARBON DIOXIDE </w:t>
      </w:r>
    </w:p>
    <w:p w14:paraId="7F5F5DE5" w14:textId="77777777" w:rsidR="000F7FDF" w:rsidRPr="00BF5AE2" w:rsidRDefault="00000000">
      <w:pPr>
        <w:pStyle w:val="Kop2"/>
        <w:spacing w:after="540"/>
        <w:ind w:left="23"/>
        <w:rPr>
          <w:lang w:val="de-DE"/>
        </w:rPr>
      </w:pPr>
      <w:r w:rsidRPr="00BF5AE2">
        <w:rPr>
          <w:lang w:val="de-DE"/>
        </w:rPr>
        <w:t>14.3. Transportgefahrenklassen</w:t>
      </w:r>
      <w:r w:rsidRPr="00BF5AE2">
        <w:rPr>
          <w:u w:val="none"/>
          <w:lang w:val="de-DE"/>
        </w:rPr>
        <w:t xml:space="preserve"> </w:t>
      </w:r>
    </w:p>
    <w:p w14:paraId="08A2184D" w14:textId="77777777" w:rsidR="000F7FDF" w:rsidRPr="00BF5AE2" w:rsidRDefault="00000000">
      <w:pPr>
        <w:tabs>
          <w:tab w:val="center" w:pos="3827"/>
        </w:tabs>
        <w:spacing w:after="238" w:line="259" w:lineRule="auto"/>
        <w:ind w:left="-15" w:firstLine="0"/>
        <w:rPr>
          <w:lang w:val="de-DE"/>
        </w:rPr>
      </w:pPr>
      <w:r>
        <w:rPr>
          <w:noProof/>
        </w:rPr>
        <w:drawing>
          <wp:anchor distT="0" distB="0" distL="114300" distR="114300" simplePos="0" relativeHeight="251659264" behindDoc="0" locked="0" layoutInCell="1" allowOverlap="0" wp14:anchorId="3830162F" wp14:editId="27CFD2F5">
            <wp:simplePos x="0" y="0"/>
            <wp:positionH relativeFrom="column">
              <wp:posOffset>2519680</wp:posOffset>
            </wp:positionH>
            <wp:positionV relativeFrom="paragraph">
              <wp:posOffset>-292259</wp:posOffset>
            </wp:positionV>
            <wp:extent cx="635000" cy="635000"/>
            <wp:effectExtent l="0" t="0" r="0" b="0"/>
            <wp:wrapSquare wrapText="bothSides"/>
            <wp:docPr id="5882" name="Picture 5882"/>
            <wp:cNvGraphicFramePr/>
            <a:graphic xmlns:a="http://schemas.openxmlformats.org/drawingml/2006/main">
              <a:graphicData uri="http://schemas.openxmlformats.org/drawingml/2006/picture">
                <pic:pic xmlns:pic="http://schemas.openxmlformats.org/drawingml/2006/picture">
                  <pic:nvPicPr>
                    <pic:cNvPr id="5882" name="Picture 5882"/>
                    <pic:cNvPicPr/>
                  </pic:nvPicPr>
                  <pic:blipFill>
                    <a:blip r:embed="rId9"/>
                    <a:stretch>
                      <a:fillRect/>
                    </a:stretch>
                  </pic:blipFill>
                  <pic:spPr>
                    <a:xfrm>
                      <a:off x="0" y="0"/>
                      <a:ext cx="635000" cy="635000"/>
                    </a:xfrm>
                    <a:prstGeom prst="rect">
                      <a:avLst/>
                    </a:prstGeom>
                  </pic:spPr>
                </pic:pic>
              </a:graphicData>
            </a:graphic>
          </wp:anchor>
        </w:drawing>
      </w:r>
      <w:r w:rsidRPr="00BF5AE2">
        <w:rPr>
          <w:b/>
          <w:lang w:val="de-DE"/>
        </w:rPr>
        <w:t xml:space="preserve">Kennzeichnung </w:t>
      </w:r>
      <w:r w:rsidRPr="00BF5AE2">
        <w:rPr>
          <w:b/>
          <w:lang w:val="de-DE"/>
        </w:rPr>
        <w:tab/>
      </w:r>
      <w:r w:rsidRPr="00BF5AE2">
        <w:rPr>
          <w:lang w:val="de-DE"/>
        </w:rPr>
        <w:t xml:space="preserve">: </w:t>
      </w:r>
    </w:p>
    <w:p w14:paraId="4D8AEA0F" w14:textId="77777777" w:rsidR="000F7FDF" w:rsidRPr="00BF5AE2" w:rsidRDefault="00000000">
      <w:pPr>
        <w:spacing w:after="2" w:line="259" w:lineRule="auto"/>
        <w:ind w:left="0" w:right="441" w:firstLine="0"/>
        <w:jc w:val="center"/>
        <w:rPr>
          <w:lang w:val="de-DE"/>
        </w:rPr>
      </w:pPr>
      <w:r w:rsidRPr="00BF5AE2">
        <w:rPr>
          <w:lang w:val="de-DE"/>
        </w:rPr>
        <w:t xml:space="preserve">  </w:t>
      </w:r>
    </w:p>
    <w:p w14:paraId="6542221B" w14:textId="77777777" w:rsidR="000F7FDF" w:rsidRPr="00BF5AE2" w:rsidRDefault="00000000">
      <w:pPr>
        <w:tabs>
          <w:tab w:val="center" w:pos="3685"/>
          <w:tab w:val="center" w:pos="5480"/>
        </w:tabs>
        <w:spacing w:after="77"/>
        <w:ind w:left="0" w:firstLine="0"/>
        <w:rPr>
          <w:lang w:val="de-DE"/>
        </w:rPr>
      </w:pPr>
      <w:r w:rsidRPr="00BF5AE2">
        <w:rPr>
          <w:lang w:val="de-DE"/>
        </w:rPr>
        <w:t xml:space="preserve"> </w:t>
      </w:r>
      <w:r w:rsidRPr="00BF5AE2">
        <w:rPr>
          <w:lang w:val="de-DE"/>
        </w:rPr>
        <w:tab/>
        <w:t xml:space="preserve"> </w:t>
      </w:r>
      <w:r w:rsidRPr="00BF5AE2">
        <w:rPr>
          <w:lang w:val="de-DE"/>
        </w:rPr>
        <w:tab/>
        <w:t xml:space="preserve">2.2 : Nicht entzündbare, nicht giftige Gase. </w:t>
      </w:r>
    </w:p>
    <w:p w14:paraId="35234BC9" w14:textId="77777777" w:rsidR="000F7FDF" w:rsidRPr="00BF5AE2" w:rsidRDefault="00000000">
      <w:pPr>
        <w:tabs>
          <w:tab w:val="center" w:pos="3685"/>
          <w:tab w:val="center" w:pos="3968"/>
        </w:tabs>
        <w:spacing w:after="27" w:line="259" w:lineRule="auto"/>
        <w:ind w:left="-15" w:firstLine="0"/>
        <w:rPr>
          <w:lang w:val="de-DE"/>
        </w:rPr>
      </w:pPr>
      <w:r w:rsidRPr="00BF5AE2">
        <w:rPr>
          <w:b/>
          <w:lang w:val="de-DE"/>
        </w:rPr>
        <w:t xml:space="preserve">Transport im Straßen-/Eisenbahnverkehr </w:t>
      </w:r>
      <w:r w:rsidRPr="00BF5AE2">
        <w:rPr>
          <w:b/>
          <w:lang w:val="de-DE"/>
        </w:rPr>
        <w:tab/>
        <w:t xml:space="preserve"> </w:t>
      </w:r>
      <w:r w:rsidRPr="00BF5AE2">
        <w:rPr>
          <w:b/>
          <w:lang w:val="de-DE"/>
        </w:rPr>
        <w:tab/>
        <w:t xml:space="preserve"> </w:t>
      </w:r>
    </w:p>
    <w:p w14:paraId="261F4007" w14:textId="77777777" w:rsidR="000F7FDF" w:rsidRPr="00BF5AE2" w:rsidRDefault="00000000">
      <w:pPr>
        <w:spacing w:after="36" w:line="259" w:lineRule="auto"/>
        <w:ind w:left="-5"/>
        <w:rPr>
          <w:lang w:val="de-DE"/>
        </w:rPr>
      </w:pPr>
      <w:r w:rsidRPr="00BF5AE2">
        <w:rPr>
          <w:b/>
          <w:lang w:val="de-DE"/>
        </w:rPr>
        <w:t xml:space="preserve">(ADR/RID) </w:t>
      </w:r>
    </w:p>
    <w:p w14:paraId="17E81680" w14:textId="77777777" w:rsidR="000F7FDF" w:rsidRPr="00BF5AE2" w:rsidRDefault="00000000">
      <w:pPr>
        <w:tabs>
          <w:tab w:val="center" w:pos="3931"/>
        </w:tabs>
        <w:ind w:left="0" w:firstLine="0"/>
        <w:rPr>
          <w:lang w:val="de-DE"/>
        </w:rPr>
      </w:pPr>
      <w:r w:rsidRPr="00BF5AE2">
        <w:rPr>
          <w:lang w:val="de-DE"/>
        </w:rPr>
        <w:t xml:space="preserve">Klasse </w:t>
      </w:r>
      <w:r w:rsidRPr="00BF5AE2">
        <w:rPr>
          <w:lang w:val="de-DE"/>
        </w:rPr>
        <w:tab/>
        <w:t xml:space="preserve">: 2 </w:t>
      </w:r>
    </w:p>
    <w:p w14:paraId="3DB3EAB1" w14:textId="77777777" w:rsidR="000F7FDF" w:rsidRPr="00BF5AE2" w:rsidRDefault="00000000">
      <w:pPr>
        <w:tabs>
          <w:tab w:val="center" w:pos="3984"/>
        </w:tabs>
        <w:ind w:left="0" w:firstLine="0"/>
        <w:rPr>
          <w:lang w:val="de-DE"/>
        </w:rPr>
      </w:pPr>
      <w:r w:rsidRPr="00BF5AE2">
        <w:rPr>
          <w:lang w:val="de-DE"/>
        </w:rPr>
        <w:t xml:space="preserve">Klassifizierungscode </w:t>
      </w:r>
      <w:r w:rsidRPr="00BF5AE2">
        <w:rPr>
          <w:lang w:val="de-DE"/>
        </w:rPr>
        <w:tab/>
        <w:t xml:space="preserve">: 2A </w:t>
      </w:r>
    </w:p>
    <w:p w14:paraId="3A3F5900" w14:textId="77777777" w:rsidR="000F7FDF" w:rsidRPr="00BF5AE2" w:rsidRDefault="00000000">
      <w:pPr>
        <w:tabs>
          <w:tab w:val="center" w:pos="3975"/>
        </w:tabs>
        <w:ind w:left="0" w:firstLine="0"/>
        <w:rPr>
          <w:lang w:val="de-DE"/>
        </w:rPr>
      </w:pPr>
      <w:r w:rsidRPr="00BF5AE2">
        <w:rPr>
          <w:lang w:val="de-DE"/>
        </w:rPr>
        <w:t xml:space="preserve">Gefahr-Nr. </w:t>
      </w:r>
      <w:r w:rsidRPr="00BF5AE2">
        <w:rPr>
          <w:lang w:val="de-DE"/>
        </w:rPr>
        <w:tab/>
        <w:t xml:space="preserve">: 20 </w:t>
      </w:r>
    </w:p>
    <w:p w14:paraId="2B462088" w14:textId="77777777" w:rsidR="000F7FDF" w:rsidRPr="00BF5AE2" w:rsidRDefault="00000000">
      <w:pPr>
        <w:tabs>
          <w:tab w:val="right" w:pos="10466"/>
        </w:tabs>
        <w:ind w:left="0" w:firstLine="0"/>
        <w:rPr>
          <w:lang w:val="de-DE"/>
        </w:rPr>
      </w:pPr>
      <w:r w:rsidRPr="00BF5AE2">
        <w:rPr>
          <w:lang w:val="de-DE"/>
        </w:rPr>
        <w:t xml:space="preserve">Tunnelbeschränkungscode </w:t>
      </w:r>
      <w:r w:rsidRPr="00BF5AE2">
        <w:rPr>
          <w:lang w:val="de-DE"/>
        </w:rPr>
        <w:tab/>
        <w:t xml:space="preserve">: C/E - Beförderungen in Tanks: Durchfahrt verboten durch Tunnel der Kategorien C, D und </w:t>
      </w:r>
    </w:p>
    <w:p w14:paraId="3C5AB87B" w14:textId="77777777" w:rsidR="000F7FDF" w:rsidRPr="00BF5AE2" w:rsidRDefault="00000000">
      <w:pPr>
        <w:spacing w:after="72"/>
        <w:ind w:left="3978"/>
        <w:rPr>
          <w:lang w:val="de-DE"/>
        </w:rPr>
      </w:pPr>
      <w:r w:rsidRPr="00BF5AE2">
        <w:rPr>
          <w:lang w:val="de-DE"/>
        </w:rPr>
        <w:t xml:space="preserve">E. Sonstige Beförderungen: Durchfahrt verboten durch Tunnel der Kategorie E </w:t>
      </w:r>
    </w:p>
    <w:p w14:paraId="7F640D90" w14:textId="77777777" w:rsidR="000F7FDF" w:rsidRPr="00BF5AE2" w:rsidRDefault="00000000">
      <w:pPr>
        <w:tabs>
          <w:tab w:val="center" w:pos="3968"/>
        </w:tabs>
        <w:spacing w:after="41" w:line="259" w:lineRule="auto"/>
        <w:ind w:left="-15" w:firstLine="0"/>
        <w:rPr>
          <w:lang w:val="de-DE"/>
        </w:rPr>
      </w:pPr>
      <w:r w:rsidRPr="00BF5AE2">
        <w:rPr>
          <w:b/>
          <w:lang w:val="de-DE"/>
        </w:rPr>
        <w:t xml:space="preserve">Transport im Luftverkehr (ICAO-TI / IATA-DGR)  </w:t>
      </w:r>
      <w:r w:rsidRPr="00BF5AE2">
        <w:rPr>
          <w:b/>
          <w:lang w:val="de-DE"/>
        </w:rPr>
        <w:tab/>
        <w:t xml:space="preserve"> </w:t>
      </w:r>
    </w:p>
    <w:p w14:paraId="3C694712" w14:textId="77777777" w:rsidR="000F7FDF" w:rsidRPr="00BF5AE2" w:rsidRDefault="00000000">
      <w:pPr>
        <w:tabs>
          <w:tab w:val="center" w:pos="3997"/>
        </w:tabs>
        <w:spacing w:after="77"/>
        <w:ind w:left="0" w:firstLine="0"/>
        <w:rPr>
          <w:lang w:val="de-DE"/>
        </w:rPr>
      </w:pPr>
      <w:r w:rsidRPr="00BF5AE2">
        <w:rPr>
          <w:lang w:val="de-DE"/>
        </w:rPr>
        <w:t xml:space="preserve">Klasse/Division Nebengefahr(en) </w:t>
      </w:r>
      <w:r w:rsidRPr="00BF5AE2">
        <w:rPr>
          <w:lang w:val="de-DE"/>
        </w:rPr>
        <w:tab/>
        <w:t xml:space="preserve">: 2.2 </w:t>
      </w:r>
    </w:p>
    <w:p w14:paraId="2DD85DD3" w14:textId="77777777" w:rsidR="000F7FDF" w:rsidRPr="00BF5AE2" w:rsidRDefault="00000000">
      <w:pPr>
        <w:tabs>
          <w:tab w:val="center" w:pos="3685"/>
          <w:tab w:val="center" w:pos="3968"/>
        </w:tabs>
        <w:spacing w:after="41" w:line="259" w:lineRule="auto"/>
        <w:ind w:left="-15" w:firstLine="0"/>
        <w:rPr>
          <w:lang w:val="de-DE"/>
        </w:rPr>
      </w:pPr>
      <w:r w:rsidRPr="00BF5AE2">
        <w:rPr>
          <w:b/>
          <w:lang w:val="de-DE"/>
        </w:rPr>
        <w:t xml:space="preserve">Transport im Seeverkehr (IMDG) </w:t>
      </w:r>
      <w:r w:rsidRPr="00BF5AE2">
        <w:rPr>
          <w:b/>
          <w:lang w:val="de-DE"/>
        </w:rPr>
        <w:tab/>
        <w:t xml:space="preserve"> </w:t>
      </w:r>
      <w:r w:rsidRPr="00BF5AE2">
        <w:rPr>
          <w:b/>
          <w:lang w:val="de-DE"/>
        </w:rPr>
        <w:tab/>
        <w:t xml:space="preserve"> </w:t>
      </w:r>
    </w:p>
    <w:p w14:paraId="60942AC9" w14:textId="77777777" w:rsidR="000F7FDF" w:rsidRPr="00BF5AE2" w:rsidRDefault="00000000">
      <w:pPr>
        <w:tabs>
          <w:tab w:val="center" w:pos="3997"/>
        </w:tabs>
        <w:ind w:left="0" w:firstLine="0"/>
        <w:rPr>
          <w:lang w:val="de-DE"/>
        </w:rPr>
      </w:pPr>
      <w:r w:rsidRPr="00BF5AE2">
        <w:rPr>
          <w:lang w:val="de-DE"/>
        </w:rPr>
        <w:t xml:space="preserve">Klasse/Division Nebengefahr(en) </w:t>
      </w:r>
      <w:r w:rsidRPr="00BF5AE2">
        <w:rPr>
          <w:lang w:val="de-DE"/>
        </w:rPr>
        <w:tab/>
        <w:t xml:space="preserve">: 2.2 </w:t>
      </w:r>
    </w:p>
    <w:p w14:paraId="2F3A57A2" w14:textId="77777777" w:rsidR="000F7FDF" w:rsidRPr="00BF5AE2" w:rsidRDefault="00000000">
      <w:pPr>
        <w:tabs>
          <w:tab w:val="center" w:pos="4019"/>
        </w:tabs>
        <w:ind w:left="0" w:firstLine="0"/>
        <w:rPr>
          <w:lang w:val="de-DE"/>
        </w:rPr>
      </w:pPr>
      <w:r w:rsidRPr="00BF5AE2">
        <w:rPr>
          <w:lang w:val="de-DE"/>
        </w:rPr>
        <w:t>Notfall Plan (</w:t>
      </w:r>
      <w:proofErr w:type="spellStart"/>
      <w:r w:rsidRPr="00BF5AE2">
        <w:rPr>
          <w:lang w:val="de-DE"/>
        </w:rPr>
        <w:t>EmS</w:t>
      </w:r>
      <w:proofErr w:type="spellEnd"/>
      <w:r w:rsidRPr="00BF5AE2">
        <w:rPr>
          <w:lang w:val="de-DE"/>
        </w:rPr>
        <w:t xml:space="preserve">) - Feuer </w:t>
      </w:r>
      <w:r w:rsidRPr="00BF5AE2">
        <w:rPr>
          <w:lang w:val="de-DE"/>
        </w:rPr>
        <w:tab/>
        <w:t xml:space="preserve">: F-C </w:t>
      </w:r>
    </w:p>
    <w:p w14:paraId="6C40A9EE" w14:textId="77777777" w:rsidR="000F7FDF" w:rsidRPr="00BF5AE2" w:rsidRDefault="00000000">
      <w:pPr>
        <w:tabs>
          <w:tab w:val="center" w:pos="4019"/>
        </w:tabs>
        <w:spacing w:after="143"/>
        <w:ind w:left="0" w:firstLine="0"/>
        <w:rPr>
          <w:lang w:val="en-GB"/>
        </w:rPr>
      </w:pPr>
      <w:proofErr w:type="spellStart"/>
      <w:r w:rsidRPr="00BF5AE2">
        <w:rPr>
          <w:lang w:val="en-GB"/>
        </w:rPr>
        <w:t>Notfall</w:t>
      </w:r>
      <w:proofErr w:type="spellEnd"/>
      <w:r w:rsidRPr="00BF5AE2">
        <w:rPr>
          <w:lang w:val="en-GB"/>
        </w:rPr>
        <w:t xml:space="preserve"> Plan (</w:t>
      </w:r>
      <w:proofErr w:type="spellStart"/>
      <w:r w:rsidRPr="00BF5AE2">
        <w:rPr>
          <w:lang w:val="en-GB"/>
        </w:rPr>
        <w:t>EmS</w:t>
      </w:r>
      <w:proofErr w:type="spellEnd"/>
      <w:r w:rsidRPr="00BF5AE2">
        <w:rPr>
          <w:lang w:val="en-GB"/>
        </w:rPr>
        <w:t xml:space="preserve">) - </w:t>
      </w:r>
      <w:proofErr w:type="spellStart"/>
      <w:r w:rsidRPr="00BF5AE2">
        <w:rPr>
          <w:lang w:val="en-GB"/>
        </w:rPr>
        <w:t>Leckage</w:t>
      </w:r>
      <w:proofErr w:type="spellEnd"/>
      <w:r w:rsidRPr="00BF5AE2">
        <w:rPr>
          <w:lang w:val="en-GB"/>
        </w:rPr>
        <w:t xml:space="preserve"> </w:t>
      </w:r>
      <w:r w:rsidRPr="00BF5AE2">
        <w:rPr>
          <w:lang w:val="en-GB"/>
        </w:rPr>
        <w:tab/>
        <w:t xml:space="preserve">: S-V </w:t>
      </w:r>
    </w:p>
    <w:p w14:paraId="07C405A0" w14:textId="77777777" w:rsidR="000F7FDF" w:rsidRPr="00BF5AE2" w:rsidRDefault="00000000">
      <w:pPr>
        <w:pStyle w:val="Kop2"/>
        <w:ind w:left="23"/>
        <w:rPr>
          <w:lang w:val="de-DE"/>
        </w:rPr>
      </w:pPr>
      <w:r w:rsidRPr="00BF5AE2">
        <w:rPr>
          <w:lang w:val="de-DE"/>
        </w:rPr>
        <w:t>14.4. Verpackungsgruppe</w:t>
      </w:r>
      <w:r w:rsidRPr="00BF5AE2">
        <w:rPr>
          <w:u w:val="none"/>
          <w:lang w:val="de-DE"/>
        </w:rPr>
        <w:t xml:space="preserve"> </w:t>
      </w:r>
    </w:p>
    <w:p w14:paraId="06188FD7" w14:textId="77777777" w:rsidR="000F7FDF" w:rsidRPr="00BF5AE2" w:rsidRDefault="00000000">
      <w:pPr>
        <w:tabs>
          <w:tab w:val="center" w:pos="4469"/>
        </w:tabs>
        <w:ind w:left="0" w:firstLine="0"/>
        <w:rPr>
          <w:lang w:val="de-DE"/>
        </w:rPr>
      </w:pPr>
      <w:r w:rsidRPr="00BF5AE2">
        <w:rPr>
          <w:lang w:val="de-DE"/>
        </w:rPr>
        <w:t xml:space="preserve">Transport im Straßen-/Eisenbahnverkehr </w:t>
      </w:r>
      <w:r w:rsidRPr="00BF5AE2">
        <w:rPr>
          <w:lang w:val="de-DE"/>
        </w:rPr>
        <w:tab/>
        <w:t xml:space="preserve">: Nicht eingeführt. </w:t>
      </w:r>
    </w:p>
    <w:p w14:paraId="7752CDDF" w14:textId="77777777" w:rsidR="000F7FDF" w:rsidRPr="00BF5AE2" w:rsidRDefault="00000000">
      <w:pPr>
        <w:ind w:left="23"/>
        <w:rPr>
          <w:lang w:val="de-DE"/>
        </w:rPr>
      </w:pPr>
      <w:r w:rsidRPr="00BF5AE2">
        <w:rPr>
          <w:lang w:val="de-DE"/>
        </w:rPr>
        <w:t xml:space="preserve">(ADR/RID) </w:t>
      </w:r>
    </w:p>
    <w:p w14:paraId="3EB0C8A4" w14:textId="77777777" w:rsidR="000F7FDF" w:rsidRPr="00BF5AE2" w:rsidRDefault="00000000">
      <w:pPr>
        <w:ind w:left="23" w:right="4604"/>
        <w:rPr>
          <w:lang w:val="de-DE"/>
        </w:rPr>
      </w:pPr>
      <w:r w:rsidRPr="00BF5AE2">
        <w:rPr>
          <w:lang w:val="de-DE"/>
        </w:rPr>
        <w:lastRenderedPageBreak/>
        <w:t xml:space="preserve">Transport im Luftverkehr (ICAO-TI / IATA-DGR) </w:t>
      </w:r>
      <w:r w:rsidRPr="00BF5AE2">
        <w:rPr>
          <w:lang w:val="de-DE"/>
        </w:rPr>
        <w:tab/>
        <w:t xml:space="preserve">: Nicht eingeführt. Transport im Seeverkehr (IMDG) </w:t>
      </w:r>
      <w:r w:rsidRPr="00BF5AE2">
        <w:rPr>
          <w:lang w:val="de-DE"/>
        </w:rPr>
        <w:tab/>
        <w:t xml:space="preserve">: Nicht eingeführt. </w:t>
      </w:r>
    </w:p>
    <w:p w14:paraId="1F0E1352" w14:textId="77777777" w:rsidR="000F7FDF" w:rsidRPr="00BF5AE2" w:rsidRDefault="00000000">
      <w:pPr>
        <w:pStyle w:val="Kop2"/>
        <w:ind w:left="23"/>
        <w:rPr>
          <w:lang w:val="de-DE"/>
        </w:rPr>
      </w:pPr>
      <w:r w:rsidRPr="00BF5AE2">
        <w:rPr>
          <w:lang w:val="de-DE"/>
        </w:rPr>
        <w:t>14.5. Umweltgefahren</w:t>
      </w:r>
      <w:r w:rsidRPr="00BF5AE2">
        <w:rPr>
          <w:u w:val="none"/>
          <w:lang w:val="de-DE"/>
        </w:rPr>
        <w:t xml:space="preserve"> </w:t>
      </w:r>
    </w:p>
    <w:p w14:paraId="7A07FF29" w14:textId="77777777" w:rsidR="000F7FDF" w:rsidRPr="00BF5AE2" w:rsidRDefault="00000000">
      <w:pPr>
        <w:tabs>
          <w:tab w:val="center" w:pos="4113"/>
        </w:tabs>
        <w:ind w:left="0" w:firstLine="0"/>
        <w:rPr>
          <w:lang w:val="de-DE"/>
        </w:rPr>
      </w:pPr>
      <w:r w:rsidRPr="00BF5AE2">
        <w:rPr>
          <w:lang w:val="de-DE"/>
        </w:rPr>
        <w:t xml:space="preserve">Transport im Straßen-/Eisenbahnverkehr </w:t>
      </w:r>
      <w:r w:rsidRPr="00BF5AE2">
        <w:rPr>
          <w:lang w:val="de-DE"/>
        </w:rPr>
        <w:tab/>
        <w:t xml:space="preserve">: Keine. </w:t>
      </w:r>
    </w:p>
    <w:p w14:paraId="1FD4C7F3" w14:textId="77777777" w:rsidR="000F7FDF" w:rsidRPr="00BF5AE2" w:rsidRDefault="00000000">
      <w:pPr>
        <w:ind w:left="23"/>
        <w:rPr>
          <w:lang w:val="de-DE"/>
        </w:rPr>
      </w:pPr>
      <w:r w:rsidRPr="00BF5AE2">
        <w:rPr>
          <w:lang w:val="de-DE"/>
        </w:rPr>
        <w:t xml:space="preserve">(ADR/RID) </w:t>
      </w:r>
    </w:p>
    <w:p w14:paraId="41077916" w14:textId="77777777" w:rsidR="000F7FDF" w:rsidRPr="00BF5AE2" w:rsidRDefault="00000000">
      <w:pPr>
        <w:tabs>
          <w:tab w:val="center" w:pos="4113"/>
        </w:tabs>
        <w:ind w:left="0" w:firstLine="0"/>
        <w:rPr>
          <w:lang w:val="de-DE"/>
        </w:rPr>
      </w:pPr>
      <w:r w:rsidRPr="00BF5AE2">
        <w:rPr>
          <w:lang w:val="de-DE"/>
        </w:rPr>
        <w:t xml:space="preserve">Transport im Luftverkehr (ICAO-TI / IATA-DGR) </w:t>
      </w:r>
      <w:r w:rsidRPr="00BF5AE2">
        <w:rPr>
          <w:lang w:val="de-DE"/>
        </w:rPr>
        <w:tab/>
        <w:t xml:space="preserve">: Keine. </w:t>
      </w:r>
    </w:p>
    <w:p w14:paraId="56BD2997" w14:textId="77777777" w:rsidR="000F7FDF" w:rsidRPr="00BF5AE2" w:rsidRDefault="00000000">
      <w:pPr>
        <w:tabs>
          <w:tab w:val="center" w:pos="4113"/>
        </w:tabs>
        <w:spacing w:after="143"/>
        <w:ind w:left="0" w:firstLine="0"/>
        <w:rPr>
          <w:lang w:val="de-DE"/>
        </w:rPr>
      </w:pPr>
      <w:r w:rsidRPr="00BF5AE2">
        <w:rPr>
          <w:lang w:val="de-DE"/>
        </w:rPr>
        <w:t xml:space="preserve">Transport im Seeverkehr (IMDG) </w:t>
      </w:r>
      <w:r w:rsidRPr="00BF5AE2">
        <w:rPr>
          <w:lang w:val="de-DE"/>
        </w:rPr>
        <w:tab/>
        <w:t xml:space="preserve">: Keine. </w:t>
      </w:r>
    </w:p>
    <w:p w14:paraId="31F17593" w14:textId="77777777" w:rsidR="000F7FDF" w:rsidRPr="00BF5AE2" w:rsidRDefault="00000000">
      <w:pPr>
        <w:pStyle w:val="Kop2"/>
        <w:spacing w:after="174"/>
        <w:ind w:left="23"/>
        <w:rPr>
          <w:lang w:val="de-DE"/>
        </w:rPr>
      </w:pPr>
      <w:r w:rsidRPr="00BF5AE2">
        <w:rPr>
          <w:lang w:val="de-DE"/>
        </w:rPr>
        <w:t>14.6. Besondere Vorsichtsmaßnahmen für den Verwender</w:t>
      </w:r>
      <w:r w:rsidRPr="00BF5AE2">
        <w:rPr>
          <w:u w:val="none"/>
          <w:lang w:val="de-DE"/>
        </w:rPr>
        <w:t xml:space="preserve"> </w:t>
      </w:r>
    </w:p>
    <w:p w14:paraId="17385B93" w14:textId="77777777" w:rsidR="000F7FDF" w:rsidRPr="00BF5AE2" w:rsidRDefault="00000000">
      <w:pPr>
        <w:tabs>
          <w:tab w:val="center" w:pos="3685"/>
          <w:tab w:val="center" w:pos="3968"/>
        </w:tabs>
        <w:spacing w:after="63" w:line="259" w:lineRule="auto"/>
        <w:ind w:left="-15" w:firstLine="0"/>
        <w:rPr>
          <w:lang w:val="de-DE"/>
        </w:rPr>
      </w:pPr>
      <w:r w:rsidRPr="00BF5AE2">
        <w:rPr>
          <w:b/>
          <w:lang w:val="de-DE"/>
        </w:rPr>
        <w:t xml:space="preserve">Verpackungsanweisung(en) </w:t>
      </w:r>
      <w:r w:rsidRPr="00BF5AE2">
        <w:rPr>
          <w:b/>
          <w:lang w:val="de-DE"/>
        </w:rPr>
        <w:tab/>
      </w:r>
      <w:r w:rsidRPr="00BF5AE2">
        <w:rPr>
          <w:lang w:val="de-DE"/>
        </w:rPr>
        <w:t xml:space="preserve"> </w:t>
      </w:r>
      <w:r w:rsidRPr="00BF5AE2">
        <w:rPr>
          <w:lang w:val="de-DE"/>
        </w:rPr>
        <w:tab/>
        <w:t xml:space="preserve"> </w:t>
      </w:r>
    </w:p>
    <w:p w14:paraId="681DE1B4" w14:textId="77777777" w:rsidR="000F7FDF" w:rsidRPr="00BF5AE2" w:rsidRDefault="00000000">
      <w:pPr>
        <w:tabs>
          <w:tab w:val="center" w:pos="4073"/>
        </w:tabs>
        <w:ind w:left="0" w:firstLine="0"/>
        <w:rPr>
          <w:lang w:val="de-DE"/>
        </w:rPr>
      </w:pPr>
      <w:r w:rsidRPr="00BF5AE2">
        <w:rPr>
          <w:lang w:val="de-DE"/>
        </w:rPr>
        <w:t xml:space="preserve">Transport im Straßen-/Eisenbahnverkehr </w:t>
      </w:r>
      <w:r w:rsidRPr="00BF5AE2">
        <w:rPr>
          <w:lang w:val="de-DE"/>
        </w:rPr>
        <w:tab/>
        <w:t xml:space="preserve">: P200 </w:t>
      </w:r>
    </w:p>
    <w:p w14:paraId="5D68A548" w14:textId="77777777" w:rsidR="000F7FDF" w:rsidRPr="00BF5AE2" w:rsidRDefault="00000000">
      <w:pPr>
        <w:ind w:left="23"/>
        <w:rPr>
          <w:lang w:val="de-DE"/>
        </w:rPr>
      </w:pPr>
      <w:r w:rsidRPr="00BF5AE2">
        <w:rPr>
          <w:lang w:val="de-DE"/>
        </w:rPr>
        <w:t xml:space="preserve">(ADR/RID) </w:t>
      </w:r>
    </w:p>
    <w:p w14:paraId="1299B4C5" w14:textId="77777777" w:rsidR="000F7FDF" w:rsidRPr="00BF5AE2" w:rsidRDefault="00000000">
      <w:pPr>
        <w:tabs>
          <w:tab w:val="center" w:pos="3685"/>
          <w:tab w:val="center" w:pos="3968"/>
        </w:tabs>
        <w:ind w:left="0" w:firstLine="0"/>
        <w:rPr>
          <w:lang w:val="de-DE"/>
        </w:rPr>
      </w:pPr>
      <w:r w:rsidRPr="00BF5AE2">
        <w:rPr>
          <w:lang w:val="de-DE"/>
        </w:rPr>
        <w:t xml:space="preserve">Transport im Luftverkehr (ICAO-TI / IATA-DGR) </w:t>
      </w:r>
      <w:r w:rsidRPr="00BF5AE2">
        <w:rPr>
          <w:lang w:val="de-DE"/>
        </w:rPr>
        <w:tab/>
        <w:t xml:space="preserve"> </w:t>
      </w:r>
      <w:r w:rsidRPr="00BF5AE2">
        <w:rPr>
          <w:lang w:val="de-DE"/>
        </w:rPr>
        <w:tab/>
        <w:t xml:space="preserve"> </w:t>
      </w:r>
    </w:p>
    <w:p w14:paraId="2DB8957A" w14:textId="77777777" w:rsidR="000F7FDF" w:rsidRPr="00BF5AE2" w:rsidRDefault="00000000">
      <w:pPr>
        <w:tabs>
          <w:tab w:val="center" w:pos="4042"/>
        </w:tabs>
        <w:ind w:left="0" w:firstLine="0"/>
        <w:rPr>
          <w:lang w:val="de-DE"/>
        </w:rPr>
      </w:pPr>
      <w:r w:rsidRPr="00BF5AE2">
        <w:rPr>
          <w:lang w:val="de-DE"/>
        </w:rPr>
        <w:t xml:space="preserve">     Passagier- und Frachtflugzeug </w:t>
      </w:r>
      <w:r w:rsidRPr="00BF5AE2">
        <w:rPr>
          <w:lang w:val="de-DE"/>
        </w:rPr>
        <w:tab/>
        <w:t xml:space="preserve">: 200. </w:t>
      </w:r>
    </w:p>
    <w:p w14:paraId="1D4B2DBB" w14:textId="77777777" w:rsidR="000F7FDF" w:rsidRPr="00BF5AE2" w:rsidRDefault="00000000">
      <w:pPr>
        <w:tabs>
          <w:tab w:val="center" w:pos="4042"/>
        </w:tabs>
        <w:ind w:left="0" w:firstLine="0"/>
        <w:rPr>
          <w:lang w:val="de-DE"/>
        </w:rPr>
      </w:pPr>
      <w:r w:rsidRPr="00BF5AE2">
        <w:rPr>
          <w:lang w:val="de-DE"/>
        </w:rPr>
        <w:t xml:space="preserve">     Nur Frachtflugzeug </w:t>
      </w:r>
      <w:r w:rsidRPr="00BF5AE2">
        <w:rPr>
          <w:lang w:val="de-DE"/>
        </w:rPr>
        <w:tab/>
        <w:t xml:space="preserve">: 200. </w:t>
      </w:r>
    </w:p>
    <w:p w14:paraId="6826328D" w14:textId="77777777" w:rsidR="000F7FDF" w:rsidRPr="00BF5AE2" w:rsidRDefault="00000000">
      <w:pPr>
        <w:tabs>
          <w:tab w:val="center" w:pos="4073"/>
        </w:tabs>
        <w:ind w:left="0" w:firstLine="0"/>
        <w:rPr>
          <w:lang w:val="de-DE"/>
        </w:rPr>
      </w:pPr>
      <w:r w:rsidRPr="00BF5AE2">
        <w:rPr>
          <w:lang w:val="de-DE"/>
        </w:rPr>
        <w:t xml:space="preserve">Transport im Seeverkehr (IMDG) </w:t>
      </w:r>
      <w:r w:rsidRPr="00BF5AE2">
        <w:rPr>
          <w:lang w:val="de-DE"/>
        </w:rPr>
        <w:tab/>
        <w:t xml:space="preserve">: P200 </w:t>
      </w:r>
    </w:p>
    <w:p w14:paraId="1C6E4057" w14:textId="77777777" w:rsidR="000F7FDF" w:rsidRPr="00BF5AE2" w:rsidRDefault="00000000">
      <w:pPr>
        <w:spacing w:after="41" w:line="259" w:lineRule="auto"/>
        <w:ind w:left="0" w:firstLine="0"/>
        <w:rPr>
          <w:lang w:val="de-DE"/>
        </w:rPr>
      </w:pPr>
      <w:r w:rsidRPr="00BF5AE2">
        <w:rPr>
          <w:lang w:val="de-DE"/>
        </w:rPr>
        <w:t xml:space="preserve"> </w:t>
      </w:r>
      <w:r w:rsidRPr="00BF5AE2">
        <w:rPr>
          <w:lang w:val="de-DE"/>
        </w:rPr>
        <w:tab/>
        <w:t xml:space="preserve"> </w:t>
      </w:r>
      <w:r w:rsidRPr="00BF5AE2">
        <w:rPr>
          <w:lang w:val="de-DE"/>
        </w:rPr>
        <w:tab/>
        <w:t xml:space="preserve"> </w:t>
      </w:r>
    </w:p>
    <w:p w14:paraId="4CA6F969" w14:textId="77777777" w:rsidR="000F7FDF" w:rsidRPr="00BF5AE2" w:rsidRDefault="00000000">
      <w:pPr>
        <w:tabs>
          <w:tab w:val="right" w:pos="10466"/>
        </w:tabs>
        <w:ind w:left="0" w:firstLine="0"/>
        <w:rPr>
          <w:lang w:val="de-DE"/>
        </w:rPr>
      </w:pPr>
      <w:r w:rsidRPr="00BF5AE2">
        <w:rPr>
          <w:lang w:val="de-DE"/>
        </w:rPr>
        <w:t xml:space="preserve">Spezielle Transportmaßnahmen </w:t>
      </w:r>
      <w:r w:rsidRPr="00BF5AE2">
        <w:rPr>
          <w:lang w:val="de-DE"/>
        </w:rPr>
        <w:tab/>
        <w:t xml:space="preserve">: Möglichst nicht in Fahrzeugen transportieren, deren Laderaum nicht von der Fahrerkabine </w:t>
      </w:r>
    </w:p>
    <w:p w14:paraId="3CBB06A3" w14:textId="77777777" w:rsidR="000F7FDF" w:rsidRPr="00BF5AE2" w:rsidRDefault="00000000">
      <w:pPr>
        <w:ind w:left="3978"/>
        <w:rPr>
          <w:lang w:val="de-DE"/>
        </w:rPr>
      </w:pPr>
      <w:r w:rsidRPr="00BF5AE2">
        <w:rPr>
          <w:lang w:val="de-DE"/>
        </w:rPr>
        <w:t xml:space="preserve">getrennt ist. </w:t>
      </w:r>
    </w:p>
    <w:p w14:paraId="6DFA7EB8" w14:textId="77777777" w:rsidR="000F7FDF" w:rsidRPr="00BF5AE2" w:rsidRDefault="00000000">
      <w:pPr>
        <w:ind w:left="3978"/>
        <w:rPr>
          <w:lang w:val="de-DE"/>
        </w:rPr>
      </w:pPr>
      <w:r w:rsidRPr="00BF5AE2">
        <w:rPr>
          <w:lang w:val="de-DE"/>
        </w:rPr>
        <w:t xml:space="preserve">Der Fahrer </w:t>
      </w:r>
      <w:proofErr w:type="spellStart"/>
      <w:r w:rsidRPr="00BF5AE2">
        <w:rPr>
          <w:lang w:val="de-DE"/>
        </w:rPr>
        <w:t>muß</w:t>
      </w:r>
      <w:proofErr w:type="spellEnd"/>
      <w:r w:rsidRPr="00BF5AE2">
        <w:rPr>
          <w:lang w:val="de-DE"/>
        </w:rPr>
        <w:t xml:space="preserve"> die möglichen Gefahren der Ladung kennen und er </w:t>
      </w:r>
      <w:proofErr w:type="spellStart"/>
      <w:r w:rsidRPr="00BF5AE2">
        <w:rPr>
          <w:lang w:val="de-DE"/>
        </w:rPr>
        <w:t>muß</w:t>
      </w:r>
      <w:proofErr w:type="spellEnd"/>
      <w:r w:rsidRPr="00BF5AE2">
        <w:rPr>
          <w:lang w:val="de-DE"/>
        </w:rPr>
        <w:t xml:space="preserve"> wissen, was bei einem Unfall oder Notfall zu tun ist. </w:t>
      </w:r>
    </w:p>
    <w:p w14:paraId="3DDC3B13" w14:textId="77777777" w:rsidR="000F7FDF" w:rsidRDefault="00000000">
      <w:pPr>
        <w:spacing w:after="22" w:line="259" w:lineRule="auto"/>
        <w:ind w:left="1456" w:right="2598"/>
        <w:jc w:val="center"/>
      </w:pPr>
      <w:proofErr w:type="spellStart"/>
      <w:r>
        <w:t>Vor</w:t>
      </w:r>
      <w:proofErr w:type="spellEnd"/>
      <w:r>
        <w:t xml:space="preserve"> </w:t>
      </w:r>
      <w:proofErr w:type="spellStart"/>
      <w:r>
        <w:t>dem</w:t>
      </w:r>
      <w:proofErr w:type="spellEnd"/>
      <w:r>
        <w:t xml:space="preserve"> Transport: </w:t>
      </w:r>
    </w:p>
    <w:p w14:paraId="44D326D6" w14:textId="77777777" w:rsidR="000F7FDF" w:rsidRDefault="00000000">
      <w:pPr>
        <w:numPr>
          <w:ilvl w:val="0"/>
          <w:numId w:val="3"/>
        </w:numPr>
        <w:spacing w:after="22" w:line="259" w:lineRule="auto"/>
        <w:ind w:right="775" w:hanging="98"/>
        <w:jc w:val="center"/>
      </w:pPr>
      <w:proofErr w:type="spellStart"/>
      <w:r>
        <w:t>Ausreichende</w:t>
      </w:r>
      <w:proofErr w:type="spellEnd"/>
      <w:r>
        <w:t xml:space="preserve"> </w:t>
      </w:r>
      <w:proofErr w:type="spellStart"/>
      <w:r>
        <w:t>Lüftung</w:t>
      </w:r>
      <w:proofErr w:type="spellEnd"/>
      <w:r>
        <w:t xml:space="preserve"> </w:t>
      </w:r>
      <w:proofErr w:type="spellStart"/>
      <w:r>
        <w:t>sicherstellen</w:t>
      </w:r>
      <w:proofErr w:type="spellEnd"/>
      <w:r>
        <w:t xml:space="preserve">. </w:t>
      </w:r>
    </w:p>
    <w:p w14:paraId="7385BEE6" w14:textId="77777777" w:rsidR="000F7FDF" w:rsidRDefault="00000000">
      <w:pPr>
        <w:numPr>
          <w:ilvl w:val="0"/>
          <w:numId w:val="3"/>
        </w:numPr>
        <w:spacing w:after="22" w:line="259" w:lineRule="auto"/>
        <w:ind w:right="775" w:hanging="98"/>
        <w:jc w:val="center"/>
      </w:pPr>
      <w:proofErr w:type="spellStart"/>
      <w:r>
        <w:t>Behälter</w:t>
      </w:r>
      <w:proofErr w:type="spellEnd"/>
      <w:r>
        <w:t xml:space="preserve"> </w:t>
      </w:r>
      <w:proofErr w:type="spellStart"/>
      <w:r>
        <w:t>sichern</w:t>
      </w:r>
      <w:proofErr w:type="spellEnd"/>
      <w:r>
        <w:t xml:space="preserve">. </w:t>
      </w:r>
    </w:p>
    <w:p w14:paraId="6CF9719E" w14:textId="77777777" w:rsidR="000F7FDF" w:rsidRPr="00BF5AE2" w:rsidRDefault="00000000">
      <w:pPr>
        <w:numPr>
          <w:ilvl w:val="0"/>
          <w:numId w:val="3"/>
        </w:numPr>
        <w:spacing w:after="22" w:line="259" w:lineRule="auto"/>
        <w:ind w:right="775" w:hanging="98"/>
        <w:jc w:val="center"/>
        <w:rPr>
          <w:lang w:val="de-DE"/>
        </w:rPr>
      </w:pPr>
      <w:r w:rsidRPr="00BF5AE2">
        <w:rPr>
          <w:lang w:val="de-DE"/>
        </w:rPr>
        <w:t xml:space="preserve">Das Ventil </w:t>
      </w:r>
      <w:proofErr w:type="spellStart"/>
      <w:r w:rsidRPr="00BF5AE2">
        <w:rPr>
          <w:lang w:val="de-DE"/>
        </w:rPr>
        <w:t>muß</w:t>
      </w:r>
      <w:proofErr w:type="spellEnd"/>
      <w:r w:rsidRPr="00BF5AE2">
        <w:rPr>
          <w:lang w:val="de-DE"/>
        </w:rPr>
        <w:t xml:space="preserve"> geschlossen und dicht sein. </w:t>
      </w:r>
    </w:p>
    <w:p w14:paraId="3888A22D" w14:textId="77777777" w:rsidR="000F7FDF" w:rsidRPr="00BF5AE2" w:rsidRDefault="00000000">
      <w:pPr>
        <w:numPr>
          <w:ilvl w:val="0"/>
          <w:numId w:val="3"/>
        </w:numPr>
        <w:ind w:right="775" w:hanging="98"/>
        <w:jc w:val="center"/>
        <w:rPr>
          <w:lang w:val="de-DE"/>
        </w:rPr>
      </w:pPr>
      <w:r w:rsidRPr="00BF5AE2">
        <w:rPr>
          <w:lang w:val="de-DE"/>
        </w:rPr>
        <w:t xml:space="preserve">Die </w:t>
      </w:r>
      <w:proofErr w:type="spellStart"/>
      <w:r w:rsidRPr="00BF5AE2">
        <w:rPr>
          <w:lang w:val="de-DE"/>
        </w:rPr>
        <w:t>Ventilverschlußmutter</w:t>
      </w:r>
      <w:proofErr w:type="spellEnd"/>
      <w:r w:rsidRPr="00BF5AE2">
        <w:rPr>
          <w:lang w:val="de-DE"/>
        </w:rPr>
        <w:t xml:space="preserve"> oder die </w:t>
      </w:r>
      <w:proofErr w:type="spellStart"/>
      <w:r w:rsidRPr="00BF5AE2">
        <w:rPr>
          <w:lang w:val="de-DE"/>
        </w:rPr>
        <w:t>Verschlußkappe</w:t>
      </w:r>
      <w:proofErr w:type="spellEnd"/>
      <w:r w:rsidRPr="00BF5AE2">
        <w:rPr>
          <w:lang w:val="de-DE"/>
        </w:rPr>
        <w:t xml:space="preserve"> (soweit vorhanden) </w:t>
      </w:r>
      <w:proofErr w:type="spellStart"/>
      <w:r w:rsidRPr="00BF5AE2">
        <w:rPr>
          <w:lang w:val="de-DE"/>
        </w:rPr>
        <w:t>muß</w:t>
      </w:r>
      <w:proofErr w:type="spellEnd"/>
      <w:r w:rsidRPr="00BF5AE2">
        <w:rPr>
          <w:lang w:val="de-DE"/>
        </w:rPr>
        <w:t xml:space="preserve"> korrekt befestigt sein. </w:t>
      </w:r>
    </w:p>
    <w:p w14:paraId="6CC261DA" w14:textId="77777777" w:rsidR="000F7FDF" w:rsidRPr="00BF5AE2" w:rsidRDefault="00000000">
      <w:pPr>
        <w:numPr>
          <w:ilvl w:val="0"/>
          <w:numId w:val="3"/>
        </w:numPr>
        <w:spacing w:after="138"/>
        <w:ind w:right="775" w:hanging="98"/>
        <w:jc w:val="center"/>
        <w:rPr>
          <w:lang w:val="de-DE"/>
        </w:rPr>
      </w:pPr>
      <w:r w:rsidRPr="00BF5AE2">
        <w:rPr>
          <w:lang w:val="de-DE"/>
        </w:rPr>
        <w:t xml:space="preserve">Die Ventilschutzeinrichtung (soweit vorhanden) </w:t>
      </w:r>
      <w:proofErr w:type="spellStart"/>
      <w:r w:rsidRPr="00BF5AE2">
        <w:rPr>
          <w:lang w:val="de-DE"/>
        </w:rPr>
        <w:t>muß</w:t>
      </w:r>
      <w:proofErr w:type="spellEnd"/>
      <w:r w:rsidRPr="00BF5AE2">
        <w:rPr>
          <w:lang w:val="de-DE"/>
        </w:rPr>
        <w:t xml:space="preserve"> korrekt befestigt sein. </w:t>
      </w:r>
    </w:p>
    <w:p w14:paraId="7830C94D" w14:textId="77777777" w:rsidR="000F7FDF" w:rsidRPr="00BF5AE2" w:rsidRDefault="00000000">
      <w:pPr>
        <w:spacing w:after="111"/>
        <w:ind w:left="23"/>
        <w:rPr>
          <w:lang w:val="de-DE"/>
        </w:rPr>
      </w:pPr>
      <w:r w:rsidRPr="00BF5AE2">
        <w:rPr>
          <w:b/>
          <w:u w:val="single" w:color="000000"/>
          <w:lang w:val="de-DE"/>
        </w:rPr>
        <w:t>14.7. Massengutbeförderung auf dem Seeweg gemäß IMO-Instrumenten</w:t>
      </w:r>
      <w:r w:rsidRPr="00BF5AE2">
        <w:rPr>
          <w:b/>
          <w:lang w:val="de-DE"/>
        </w:rPr>
        <w:t xml:space="preserve"> </w:t>
      </w:r>
    </w:p>
    <w:p w14:paraId="02A77867" w14:textId="77777777" w:rsidR="000F7FDF" w:rsidRPr="00BF5AE2" w:rsidRDefault="00000000">
      <w:pPr>
        <w:tabs>
          <w:tab w:val="center" w:pos="4520"/>
        </w:tabs>
        <w:spacing w:after="501"/>
        <w:ind w:left="0" w:firstLine="0"/>
        <w:rPr>
          <w:lang w:val="de-DE"/>
        </w:rPr>
      </w:pPr>
      <w:r w:rsidRPr="00BF5AE2">
        <w:rPr>
          <w:lang w:val="de-DE"/>
        </w:rPr>
        <w:t xml:space="preserve"> </w:t>
      </w:r>
      <w:r w:rsidRPr="00BF5AE2">
        <w:rPr>
          <w:lang w:val="de-DE"/>
        </w:rPr>
        <w:tab/>
        <w:t xml:space="preserve"> Nicht anwendbar. </w:t>
      </w:r>
    </w:p>
    <w:p w14:paraId="6DC2AA68" w14:textId="77777777" w:rsidR="000F7FDF" w:rsidRPr="00BF5AE2" w:rsidRDefault="00000000">
      <w:pPr>
        <w:pStyle w:val="Kop1"/>
        <w:ind w:left="23"/>
        <w:rPr>
          <w:lang w:val="de-DE"/>
        </w:rPr>
      </w:pPr>
      <w:r w:rsidRPr="00BF5AE2">
        <w:rPr>
          <w:lang w:val="de-DE"/>
        </w:rPr>
        <w:t xml:space="preserve">ABSCHNITT 15: Rechtsvorschriften </w:t>
      </w:r>
    </w:p>
    <w:p w14:paraId="60105151" w14:textId="77777777" w:rsidR="000F7FDF" w:rsidRPr="00BF5AE2" w:rsidRDefault="00000000">
      <w:pPr>
        <w:pStyle w:val="Kop2"/>
        <w:spacing w:after="0"/>
        <w:ind w:left="23"/>
        <w:rPr>
          <w:lang w:val="de-DE"/>
        </w:rPr>
      </w:pPr>
      <w:r w:rsidRPr="00BF5AE2">
        <w:rPr>
          <w:lang w:val="de-DE"/>
        </w:rPr>
        <w:t>15.1. Vorschriften zu Sicherheit, Gesundheits- und Umweltschutz/spezifische Rechtsvorschriften für den Stoff oder das Gemisch</w:t>
      </w:r>
      <w:r w:rsidRPr="00BF5AE2">
        <w:rPr>
          <w:u w:val="none"/>
          <w:lang w:val="de-DE"/>
        </w:rPr>
        <w:t xml:space="preserve"> EU-Verordnungen </w:t>
      </w:r>
    </w:p>
    <w:tbl>
      <w:tblPr>
        <w:tblStyle w:val="TableGrid"/>
        <w:tblW w:w="10293" w:type="dxa"/>
        <w:tblInd w:w="0" w:type="dxa"/>
        <w:tblLook w:val="04A0" w:firstRow="1" w:lastRow="0" w:firstColumn="1" w:lastColumn="0" w:noHBand="0" w:noVBand="1"/>
      </w:tblPr>
      <w:tblGrid>
        <w:gridCol w:w="3522"/>
        <w:gridCol w:w="6771"/>
      </w:tblGrid>
      <w:tr w:rsidR="000F7FDF" w14:paraId="571F57CD" w14:textId="77777777">
        <w:trPr>
          <w:trHeight w:val="186"/>
        </w:trPr>
        <w:tc>
          <w:tcPr>
            <w:tcW w:w="3522" w:type="dxa"/>
            <w:tcBorders>
              <w:top w:val="nil"/>
              <w:left w:val="nil"/>
              <w:bottom w:val="nil"/>
              <w:right w:val="nil"/>
            </w:tcBorders>
          </w:tcPr>
          <w:p w14:paraId="6D0C72CE" w14:textId="77777777" w:rsidR="000F7FDF" w:rsidRDefault="00000000">
            <w:pPr>
              <w:spacing w:after="0" w:line="259" w:lineRule="auto"/>
              <w:ind w:left="0" w:firstLine="0"/>
            </w:pPr>
            <w:proofErr w:type="spellStart"/>
            <w:r>
              <w:t>Einschränkungen</w:t>
            </w:r>
            <w:proofErr w:type="spellEnd"/>
            <w:r>
              <w:t xml:space="preserve"> der </w:t>
            </w:r>
            <w:proofErr w:type="spellStart"/>
            <w:r>
              <w:t>Anwendung</w:t>
            </w:r>
            <w:proofErr w:type="spellEnd"/>
            <w:r>
              <w:t xml:space="preserve"> </w:t>
            </w:r>
          </w:p>
        </w:tc>
        <w:tc>
          <w:tcPr>
            <w:tcW w:w="6771" w:type="dxa"/>
            <w:tcBorders>
              <w:top w:val="nil"/>
              <w:left w:val="nil"/>
              <w:bottom w:val="nil"/>
              <w:right w:val="nil"/>
            </w:tcBorders>
          </w:tcPr>
          <w:p w14:paraId="119D35A3" w14:textId="77777777" w:rsidR="000F7FDF" w:rsidRDefault="00000000">
            <w:pPr>
              <w:spacing w:after="0" w:line="259" w:lineRule="auto"/>
              <w:ind w:left="282" w:firstLine="0"/>
            </w:pPr>
            <w:r>
              <w:t xml:space="preserve">: </w:t>
            </w:r>
            <w:proofErr w:type="spellStart"/>
            <w:r>
              <w:t>Keine</w:t>
            </w:r>
            <w:proofErr w:type="spellEnd"/>
            <w:r>
              <w:t xml:space="preserve">. </w:t>
            </w:r>
          </w:p>
        </w:tc>
      </w:tr>
      <w:tr w:rsidR="000F7FDF" w:rsidRPr="00061853" w14:paraId="2BA6114B" w14:textId="77777777">
        <w:trPr>
          <w:trHeight w:val="221"/>
        </w:trPr>
        <w:tc>
          <w:tcPr>
            <w:tcW w:w="3522" w:type="dxa"/>
            <w:tcBorders>
              <w:top w:val="nil"/>
              <w:left w:val="nil"/>
              <w:bottom w:val="nil"/>
              <w:right w:val="nil"/>
            </w:tcBorders>
          </w:tcPr>
          <w:p w14:paraId="6878260B" w14:textId="77777777" w:rsidR="000F7FDF" w:rsidRDefault="00000000">
            <w:pPr>
              <w:spacing w:after="0" w:line="259" w:lineRule="auto"/>
              <w:ind w:left="0" w:firstLine="0"/>
            </w:pPr>
            <w:r>
              <w:t xml:space="preserve">Nationale </w:t>
            </w:r>
            <w:proofErr w:type="spellStart"/>
            <w:r>
              <w:t>Gesetzgebung</w:t>
            </w:r>
            <w:proofErr w:type="spellEnd"/>
            <w:r>
              <w:t xml:space="preserve"> </w:t>
            </w:r>
          </w:p>
        </w:tc>
        <w:tc>
          <w:tcPr>
            <w:tcW w:w="6771" w:type="dxa"/>
            <w:tcBorders>
              <w:top w:val="nil"/>
              <w:left w:val="nil"/>
              <w:bottom w:val="nil"/>
              <w:right w:val="nil"/>
            </w:tcBorders>
          </w:tcPr>
          <w:p w14:paraId="64585447" w14:textId="77777777" w:rsidR="000F7FDF" w:rsidRPr="00BF5AE2" w:rsidRDefault="00000000">
            <w:pPr>
              <w:spacing w:after="0" w:line="259" w:lineRule="auto"/>
              <w:ind w:left="282" w:firstLine="0"/>
              <w:rPr>
                <w:lang w:val="de-DE"/>
              </w:rPr>
            </w:pPr>
            <w:r w:rsidRPr="00BF5AE2">
              <w:rPr>
                <w:lang w:val="de-DE"/>
              </w:rPr>
              <w:t xml:space="preserve">: Alle nationalen/örtlichen Vorschriften beachten. </w:t>
            </w:r>
          </w:p>
        </w:tc>
      </w:tr>
      <w:tr w:rsidR="000F7FDF" w14:paraId="08D70F6E" w14:textId="77777777">
        <w:trPr>
          <w:trHeight w:val="882"/>
        </w:trPr>
        <w:tc>
          <w:tcPr>
            <w:tcW w:w="3522" w:type="dxa"/>
            <w:tcBorders>
              <w:top w:val="nil"/>
              <w:left w:val="nil"/>
              <w:bottom w:val="nil"/>
              <w:right w:val="nil"/>
            </w:tcBorders>
          </w:tcPr>
          <w:p w14:paraId="1CF23A7F" w14:textId="77777777" w:rsidR="000F7FDF" w:rsidRPr="00BF5AE2" w:rsidRDefault="00000000">
            <w:pPr>
              <w:spacing w:after="142" w:line="259" w:lineRule="auto"/>
              <w:ind w:left="0" w:firstLine="0"/>
              <w:rPr>
                <w:lang w:val="de-DE"/>
              </w:rPr>
            </w:pPr>
            <w:r w:rsidRPr="00BF5AE2">
              <w:rPr>
                <w:lang w:val="de-DE"/>
              </w:rPr>
              <w:t xml:space="preserve">Seveso-III-Richtlinie 2012/18/EU </w:t>
            </w:r>
          </w:p>
          <w:p w14:paraId="13BAE239" w14:textId="77777777" w:rsidR="000F7FDF" w:rsidRPr="00BF5AE2" w:rsidRDefault="00000000">
            <w:pPr>
              <w:spacing w:after="122" w:line="259" w:lineRule="auto"/>
              <w:ind w:left="0" w:firstLine="0"/>
              <w:rPr>
                <w:lang w:val="de-DE"/>
              </w:rPr>
            </w:pPr>
            <w:r w:rsidRPr="00BF5AE2">
              <w:rPr>
                <w:b/>
                <w:lang w:val="de-DE"/>
              </w:rPr>
              <w:t xml:space="preserve">Nationale Vorschriften </w:t>
            </w:r>
          </w:p>
          <w:p w14:paraId="03854E25" w14:textId="77777777" w:rsidR="000F7FDF" w:rsidRDefault="00000000">
            <w:pPr>
              <w:spacing w:after="0" w:line="259" w:lineRule="auto"/>
              <w:ind w:left="0" w:firstLine="0"/>
            </w:pPr>
            <w:r>
              <w:rPr>
                <w:b/>
              </w:rPr>
              <w:t xml:space="preserve">Deutschland </w:t>
            </w:r>
          </w:p>
        </w:tc>
        <w:tc>
          <w:tcPr>
            <w:tcW w:w="6771" w:type="dxa"/>
            <w:tcBorders>
              <w:top w:val="nil"/>
              <w:left w:val="nil"/>
              <w:bottom w:val="nil"/>
              <w:right w:val="nil"/>
            </w:tcBorders>
          </w:tcPr>
          <w:p w14:paraId="2C13A614" w14:textId="77777777" w:rsidR="000F7FDF" w:rsidRDefault="00000000">
            <w:pPr>
              <w:spacing w:after="0" w:line="259" w:lineRule="auto"/>
              <w:ind w:left="282" w:firstLine="0"/>
            </w:pPr>
            <w:r>
              <w:t xml:space="preserve">: Nicht </w:t>
            </w:r>
            <w:proofErr w:type="spellStart"/>
            <w:r>
              <w:t>angeführt</w:t>
            </w:r>
            <w:proofErr w:type="spellEnd"/>
            <w:r>
              <w:t xml:space="preserve">. </w:t>
            </w:r>
          </w:p>
        </w:tc>
      </w:tr>
      <w:tr w:rsidR="000F7FDF" w:rsidRPr="00061853" w14:paraId="05FC170F" w14:textId="77777777">
        <w:trPr>
          <w:trHeight w:val="221"/>
        </w:trPr>
        <w:tc>
          <w:tcPr>
            <w:tcW w:w="3522" w:type="dxa"/>
            <w:tcBorders>
              <w:top w:val="nil"/>
              <w:left w:val="nil"/>
              <w:bottom w:val="nil"/>
              <w:right w:val="nil"/>
            </w:tcBorders>
          </w:tcPr>
          <w:p w14:paraId="3D77B159" w14:textId="77777777" w:rsidR="000F7FDF" w:rsidRDefault="00000000">
            <w:pPr>
              <w:spacing w:after="0" w:line="259" w:lineRule="auto"/>
              <w:ind w:left="0" w:firstLine="0"/>
            </w:pPr>
            <w:proofErr w:type="spellStart"/>
            <w:r>
              <w:t>Wassergefährdungsklasse</w:t>
            </w:r>
            <w:proofErr w:type="spellEnd"/>
            <w:r>
              <w:t xml:space="preserve"> (WGK) </w:t>
            </w:r>
          </w:p>
        </w:tc>
        <w:tc>
          <w:tcPr>
            <w:tcW w:w="6771" w:type="dxa"/>
            <w:tcBorders>
              <w:top w:val="nil"/>
              <w:left w:val="nil"/>
              <w:bottom w:val="nil"/>
              <w:right w:val="nil"/>
            </w:tcBorders>
          </w:tcPr>
          <w:p w14:paraId="33DB7AA0" w14:textId="77777777" w:rsidR="000F7FDF" w:rsidRPr="00BF5AE2" w:rsidRDefault="00000000">
            <w:pPr>
              <w:spacing w:after="0" w:line="259" w:lineRule="auto"/>
              <w:ind w:left="284" w:firstLine="0"/>
              <w:rPr>
                <w:lang w:val="de-DE"/>
              </w:rPr>
            </w:pPr>
            <w:r w:rsidRPr="00BF5AE2">
              <w:rPr>
                <w:lang w:val="de-DE"/>
              </w:rPr>
              <w:t xml:space="preserve">: WGK </w:t>
            </w:r>
            <w:proofErr w:type="spellStart"/>
            <w:r w:rsidRPr="00BF5AE2">
              <w:rPr>
                <w:lang w:val="de-DE"/>
              </w:rPr>
              <w:t>nwg</w:t>
            </w:r>
            <w:proofErr w:type="spellEnd"/>
            <w:r w:rsidRPr="00BF5AE2">
              <w:rPr>
                <w:lang w:val="de-DE"/>
              </w:rPr>
              <w:t xml:space="preserve">, Nicht wassergefährdend (Einstufung nach </w:t>
            </w:r>
            <w:proofErr w:type="spellStart"/>
            <w:r w:rsidRPr="00BF5AE2">
              <w:rPr>
                <w:lang w:val="de-DE"/>
              </w:rPr>
              <w:t>AwSV</w:t>
            </w:r>
            <w:proofErr w:type="spellEnd"/>
            <w:r w:rsidRPr="00BF5AE2">
              <w:rPr>
                <w:lang w:val="de-DE"/>
              </w:rPr>
              <w:t xml:space="preserve">) </w:t>
            </w:r>
          </w:p>
        </w:tc>
      </w:tr>
      <w:tr w:rsidR="000F7FDF" w:rsidRPr="00061853" w14:paraId="007D0EA2" w14:textId="77777777">
        <w:trPr>
          <w:trHeight w:val="1265"/>
        </w:trPr>
        <w:tc>
          <w:tcPr>
            <w:tcW w:w="3522" w:type="dxa"/>
            <w:tcBorders>
              <w:top w:val="nil"/>
              <w:left w:val="nil"/>
              <w:bottom w:val="nil"/>
              <w:right w:val="nil"/>
            </w:tcBorders>
          </w:tcPr>
          <w:p w14:paraId="330D4024" w14:textId="77777777" w:rsidR="000F7FDF" w:rsidRPr="00BF5AE2" w:rsidRDefault="00000000">
            <w:pPr>
              <w:spacing w:after="804" w:line="259" w:lineRule="auto"/>
              <w:ind w:left="0" w:firstLine="0"/>
              <w:rPr>
                <w:lang w:val="de-DE"/>
              </w:rPr>
            </w:pPr>
            <w:r w:rsidRPr="00BF5AE2">
              <w:rPr>
                <w:lang w:val="de-DE"/>
              </w:rPr>
              <w:t xml:space="preserve">Nationale Regeln und Empfehlungen </w:t>
            </w:r>
          </w:p>
          <w:p w14:paraId="1E626691" w14:textId="77777777" w:rsidR="000F7FDF" w:rsidRPr="00BF5AE2" w:rsidRDefault="00000000">
            <w:pPr>
              <w:spacing w:after="0" w:line="259" w:lineRule="auto"/>
              <w:ind w:left="28" w:firstLine="0"/>
              <w:rPr>
                <w:lang w:val="de-DE"/>
              </w:rPr>
            </w:pPr>
            <w:r w:rsidRPr="00BF5AE2">
              <w:rPr>
                <w:b/>
                <w:u w:val="single" w:color="000000"/>
                <w:lang w:val="de-DE"/>
              </w:rPr>
              <w:t>15.2. Stoffsicherheitsbeurteilung</w:t>
            </w:r>
            <w:r w:rsidRPr="00BF5AE2">
              <w:rPr>
                <w:b/>
                <w:lang w:val="de-DE"/>
              </w:rPr>
              <w:t xml:space="preserve"> </w:t>
            </w:r>
          </w:p>
        </w:tc>
        <w:tc>
          <w:tcPr>
            <w:tcW w:w="6771" w:type="dxa"/>
            <w:tcBorders>
              <w:top w:val="nil"/>
              <w:left w:val="nil"/>
              <w:bottom w:val="nil"/>
              <w:right w:val="nil"/>
            </w:tcBorders>
          </w:tcPr>
          <w:p w14:paraId="40059913" w14:textId="77777777" w:rsidR="000F7FDF" w:rsidRPr="00BF5AE2" w:rsidRDefault="00000000">
            <w:pPr>
              <w:spacing w:after="0" w:line="288" w:lineRule="auto"/>
              <w:ind w:left="448" w:hanging="164"/>
              <w:rPr>
                <w:lang w:val="de-DE"/>
              </w:rPr>
            </w:pPr>
            <w:r w:rsidRPr="00BF5AE2">
              <w:rPr>
                <w:lang w:val="de-DE"/>
              </w:rPr>
              <w:t xml:space="preserve">: </w:t>
            </w:r>
            <w:proofErr w:type="spellStart"/>
            <w:r w:rsidRPr="00BF5AE2">
              <w:rPr>
                <w:lang w:val="de-DE"/>
              </w:rPr>
              <w:t>BetriebssicherheitsV</w:t>
            </w:r>
            <w:proofErr w:type="spellEnd"/>
            <w:r w:rsidRPr="00BF5AE2">
              <w:rPr>
                <w:lang w:val="de-DE"/>
              </w:rPr>
              <w:t xml:space="preserve"> mit </w:t>
            </w:r>
            <w:proofErr w:type="spellStart"/>
            <w:r w:rsidRPr="00BF5AE2">
              <w:rPr>
                <w:lang w:val="de-DE"/>
              </w:rPr>
              <w:t>TRBSen</w:t>
            </w:r>
            <w:proofErr w:type="spellEnd"/>
            <w:r w:rsidRPr="00BF5AE2">
              <w:rPr>
                <w:lang w:val="de-DE"/>
              </w:rPr>
              <w:t xml:space="preserve"> insbesondere TRBS 3145 / TRGS 725 Ortsbewegliche Druckgasbehälter", TRBS 2141, </w:t>
            </w:r>
            <w:proofErr w:type="spellStart"/>
            <w:r w:rsidRPr="00BF5AE2">
              <w:rPr>
                <w:lang w:val="de-DE"/>
              </w:rPr>
              <w:t>BGRegel</w:t>
            </w:r>
            <w:proofErr w:type="spellEnd"/>
            <w:r w:rsidRPr="00BF5AE2">
              <w:rPr>
                <w:lang w:val="de-DE"/>
              </w:rPr>
              <w:t xml:space="preserve">  500 Teil 2.33: "Umgang mit Gasen", </w:t>
            </w:r>
          </w:p>
          <w:p w14:paraId="31CE43EC" w14:textId="77777777" w:rsidR="000F7FDF" w:rsidRPr="00BF5AE2" w:rsidRDefault="00000000">
            <w:pPr>
              <w:spacing w:after="22" w:line="259" w:lineRule="auto"/>
              <w:ind w:left="0" w:right="45" w:firstLine="0"/>
              <w:jc w:val="right"/>
              <w:rPr>
                <w:lang w:val="de-DE"/>
              </w:rPr>
            </w:pPr>
            <w:proofErr w:type="spellStart"/>
            <w:r w:rsidRPr="00BF5AE2">
              <w:rPr>
                <w:lang w:val="de-DE"/>
              </w:rPr>
              <w:t>GefahrstoffV</w:t>
            </w:r>
            <w:proofErr w:type="spellEnd"/>
            <w:r w:rsidRPr="00BF5AE2">
              <w:rPr>
                <w:lang w:val="de-DE"/>
              </w:rPr>
              <w:t xml:space="preserve"> mit Technischen Regeln Gefährliche Stoffe TRGS insbesondere TRGS 407 </w:t>
            </w:r>
          </w:p>
          <w:p w14:paraId="51107C4A" w14:textId="77777777" w:rsidR="000F7FDF" w:rsidRPr="00BF5AE2" w:rsidRDefault="00000000">
            <w:pPr>
              <w:spacing w:after="0" w:line="259" w:lineRule="auto"/>
              <w:ind w:left="448" w:firstLine="0"/>
              <w:rPr>
                <w:lang w:val="de-DE"/>
              </w:rPr>
            </w:pPr>
            <w:r w:rsidRPr="00BF5AE2">
              <w:rPr>
                <w:lang w:val="de-DE"/>
              </w:rPr>
              <w:t xml:space="preserve">"Tätigkeiten mit Gasen - Gefährdungsbeurteilung", TRGS 400, 500, 510, 900." </w:t>
            </w:r>
          </w:p>
        </w:tc>
      </w:tr>
      <w:tr w:rsidR="000F7FDF" w:rsidRPr="00061853" w14:paraId="0AC89F24" w14:textId="77777777">
        <w:trPr>
          <w:trHeight w:val="227"/>
        </w:trPr>
        <w:tc>
          <w:tcPr>
            <w:tcW w:w="3522" w:type="dxa"/>
            <w:tcBorders>
              <w:top w:val="nil"/>
              <w:left w:val="nil"/>
              <w:bottom w:val="nil"/>
              <w:right w:val="nil"/>
            </w:tcBorders>
          </w:tcPr>
          <w:p w14:paraId="58A717F8" w14:textId="77777777" w:rsidR="000F7FDF" w:rsidRPr="00BF5AE2" w:rsidRDefault="00000000">
            <w:pPr>
              <w:spacing w:after="0" w:line="259" w:lineRule="auto"/>
              <w:ind w:left="0" w:firstLine="0"/>
              <w:rPr>
                <w:lang w:val="de-DE"/>
              </w:rPr>
            </w:pPr>
            <w:r w:rsidRPr="00BF5AE2">
              <w:rPr>
                <w:lang w:val="de-DE"/>
              </w:rPr>
              <w:t xml:space="preserve"> </w:t>
            </w:r>
          </w:p>
        </w:tc>
        <w:tc>
          <w:tcPr>
            <w:tcW w:w="6771" w:type="dxa"/>
            <w:tcBorders>
              <w:top w:val="nil"/>
              <w:left w:val="nil"/>
              <w:bottom w:val="nil"/>
              <w:right w:val="nil"/>
            </w:tcBorders>
          </w:tcPr>
          <w:p w14:paraId="1D4F6B00" w14:textId="77777777" w:rsidR="000F7FDF" w:rsidRPr="00BF5AE2" w:rsidRDefault="00000000">
            <w:pPr>
              <w:spacing w:after="0" w:line="259" w:lineRule="auto"/>
              <w:ind w:left="0" w:right="80" w:firstLine="0"/>
              <w:jc w:val="center"/>
              <w:rPr>
                <w:lang w:val="de-DE"/>
              </w:rPr>
            </w:pPr>
            <w:r w:rsidRPr="00BF5AE2">
              <w:rPr>
                <w:lang w:val="de-DE"/>
              </w:rPr>
              <w:t xml:space="preserve"> Eine Stoffsicherheitsbeurteilung (CSA) </w:t>
            </w:r>
            <w:proofErr w:type="spellStart"/>
            <w:r w:rsidRPr="00BF5AE2">
              <w:rPr>
                <w:lang w:val="de-DE"/>
              </w:rPr>
              <w:t>muß</w:t>
            </w:r>
            <w:proofErr w:type="spellEnd"/>
            <w:r w:rsidRPr="00BF5AE2">
              <w:rPr>
                <w:lang w:val="de-DE"/>
              </w:rPr>
              <w:t xml:space="preserve"> für dieses Produkt nicht erstellt werden. </w:t>
            </w:r>
          </w:p>
        </w:tc>
      </w:tr>
    </w:tbl>
    <w:p w14:paraId="4D8DEE23" w14:textId="77777777" w:rsidR="000F7FDF" w:rsidRPr="00BF5AE2" w:rsidRDefault="00000000">
      <w:pPr>
        <w:pStyle w:val="Kop1"/>
        <w:ind w:left="23"/>
        <w:rPr>
          <w:lang w:val="de-DE"/>
        </w:rPr>
      </w:pPr>
      <w:r w:rsidRPr="00BF5AE2">
        <w:rPr>
          <w:lang w:val="de-DE"/>
        </w:rPr>
        <w:t xml:space="preserve">ABSCHNITT 16: Sonstige Angaben </w:t>
      </w:r>
    </w:p>
    <w:p w14:paraId="58F5882F" w14:textId="77777777" w:rsidR="000F7FDF" w:rsidRPr="00BF5AE2" w:rsidRDefault="00000000">
      <w:pPr>
        <w:tabs>
          <w:tab w:val="center" w:pos="6638"/>
        </w:tabs>
        <w:ind w:left="0" w:firstLine="0"/>
        <w:rPr>
          <w:lang w:val="de-DE"/>
        </w:rPr>
      </w:pPr>
      <w:r w:rsidRPr="00BF5AE2">
        <w:rPr>
          <w:lang w:val="de-DE"/>
        </w:rPr>
        <w:t xml:space="preserve">Änderungshinweise </w:t>
      </w:r>
      <w:r w:rsidRPr="00BF5AE2">
        <w:rPr>
          <w:lang w:val="de-DE"/>
        </w:rPr>
        <w:tab/>
        <w:t xml:space="preserve">: Sicherheitsdatenblatt in Übereinstimmung mit der Verordnung (EU) 2020/878. </w:t>
      </w:r>
    </w:p>
    <w:p w14:paraId="5E765A40"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531" w:type="dxa"/>
        <w:tblInd w:w="0" w:type="dxa"/>
        <w:tblLook w:val="04A0" w:firstRow="1" w:lastRow="0" w:firstColumn="1" w:lastColumn="0" w:noHBand="0" w:noVBand="1"/>
      </w:tblPr>
      <w:tblGrid>
        <w:gridCol w:w="3745"/>
        <w:gridCol w:w="6786"/>
      </w:tblGrid>
      <w:tr w:rsidR="000F7FDF" w14:paraId="71D2ACA3" w14:textId="77777777">
        <w:trPr>
          <w:trHeight w:val="6808"/>
        </w:trPr>
        <w:tc>
          <w:tcPr>
            <w:tcW w:w="3745" w:type="dxa"/>
            <w:tcBorders>
              <w:top w:val="nil"/>
              <w:left w:val="nil"/>
              <w:bottom w:val="nil"/>
              <w:right w:val="nil"/>
            </w:tcBorders>
          </w:tcPr>
          <w:p w14:paraId="7D7127A8" w14:textId="77777777" w:rsidR="000F7FDF" w:rsidRDefault="00000000">
            <w:pPr>
              <w:spacing w:after="0" w:line="259" w:lineRule="auto"/>
              <w:ind w:left="0" w:firstLine="0"/>
            </w:pPr>
            <w:proofErr w:type="spellStart"/>
            <w:r>
              <w:lastRenderedPageBreak/>
              <w:t>Abkürzungen</w:t>
            </w:r>
            <w:proofErr w:type="spellEnd"/>
            <w:r>
              <w:t xml:space="preserve"> </w:t>
            </w:r>
            <w:proofErr w:type="spellStart"/>
            <w:r>
              <w:t>und</w:t>
            </w:r>
            <w:proofErr w:type="spellEnd"/>
            <w:r>
              <w:t xml:space="preserve"> </w:t>
            </w:r>
            <w:proofErr w:type="spellStart"/>
            <w:r>
              <w:t>Akronyme</w:t>
            </w:r>
            <w:proofErr w:type="spellEnd"/>
            <w:r>
              <w:t xml:space="preserve"> </w:t>
            </w:r>
          </w:p>
        </w:tc>
        <w:tc>
          <w:tcPr>
            <w:tcW w:w="6787" w:type="dxa"/>
            <w:tcBorders>
              <w:top w:val="nil"/>
              <w:left w:val="nil"/>
              <w:bottom w:val="nil"/>
              <w:right w:val="nil"/>
            </w:tcBorders>
          </w:tcPr>
          <w:p w14:paraId="790B5323" w14:textId="77777777" w:rsidR="000F7FDF" w:rsidRPr="00BF5AE2" w:rsidRDefault="00000000">
            <w:pPr>
              <w:spacing w:after="22" w:line="259" w:lineRule="auto"/>
              <w:ind w:left="60" w:firstLine="0"/>
              <w:rPr>
                <w:lang w:val="de-DE"/>
              </w:rPr>
            </w:pPr>
            <w:r w:rsidRPr="00BF5AE2">
              <w:rPr>
                <w:lang w:val="de-DE"/>
              </w:rPr>
              <w:t xml:space="preserve">: ATE - </w:t>
            </w:r>
            <w:proofErr w:type="spellStart"/>
            <w:r w:rsidRPr="00BF5AE2">
              <w:rPr>
                <w:lang w:val="de-DE"/>
              </w:rPr>
              <w:t>Acute</w:t>
            </w:r>
            <w:proofErr w:type="spellEnd"/>
            <w:r w:rsidRPr="00BF5AE2">
              <w:rPr>
                <w:lang w:val="de-DE"/>
              </w:rPr>
              <w:t xml:space="preserve"> </w:t>
            </w:r>
            <w:proofErr w:type="spellStart"/>
            <w:r w:rsidRPr="00BF5AE2">
              <w:rPr>
                <w:lang w:val="de-DE"/>
              </w:rPr>
              <w:t>Toxicity</w:t>
            </w:r>
            <w:proofErr w:type="spellEnd"/>
            <w:r w:rsidRPr="00BF5AE2">
              <w:rPr>
                <w:lang w:val="de-DE"/>
              </w:rPr>
              <w:t xml:space="preserve"> </w:t>
            </w:r>
            <w:proofErr w:type="spellStart"/>
            <w:r w:rsidRPr="00BF5AE2">
              <w:rPr>
                <w:lang w:val="de-DE"/>
              </w:rPr>
              <w:t>Estimate</w:t>
            </w:r>
            <w:proofErr w:type="spellEnd"/>
            <w:r w:rsidRPr="00BF5AE2">
              <w:rPr>
                <w:lang w:val="de-DE"/>
              </w:rPr>
              <w:t xml:space="preserve"> - Schätzwert Akuter Toxizität </w:t>
            </w:r>
          </w:p>
          <w:p w14:paraId="42815057" w14:textId="77777777" w:rsidR="000F7FDF" w:rsidRPr="00BF5AE2" w:rsidRDefault="00000000">
            <w:pPr>
              <w:spacing w:after="22" w:line="259" w:lineRule="auto"/>
              <w:ind w:left="223" w:firstLine="0"/>
              <w:rPr>
                <w:lang w:val="de-DE"/>
              </w:rPr>
            </w:pPr>
            <w:r w:rsidRPr="00BF5AE2">
              <w:rPr>
                <w:lang w:val="de-DE"/>
              </w:rPr>
              <w:t xml:space="preserve">CLP - Classification </w:t>
            </w:r>
            <w:proofErr w:type="spellStart"/>
            <w:r w:rsidRPr="00BF5AE2">
              <w:rPr>
                <w:lang w:val="de-DE"/>
              </w:rPr>
              <w:t>Labelling</w:t>
            </w:r>
            <w:proofErr w:type="spellEnd"/>
            <w:r w:rsidRPr="00BF5AE2">
              <w:rPr>
                <w:lang w:val="de-DE"/>
              </w:rPr>
              <w:t xml:space="preserve"> </w:t>
            </w:r>
            <w:proofErr w:type="spellStart"/>
            <w:r w:rsidRPr="00BF5AE2">
              <w:rPr>
                <w:lang w:val="de-DE"/>
              </w:rPr>
              <w:t>Packaging</w:t>
            </w:r>
            <w:proofErr w:type="spellEnd"/>
            <w:r w:rsidRPr="00BF5AE2">
              <w:rPr>
                <w:lang w:val="de-DE"/>
              </w:rPr>
              <w:t xml:space="preserve"> - Verordnung (EG) Nr. 1272/2008 über die </w:t>
            </w:r>
          </w:p>
          <w:p w14:paraId="75F3DF5C" w14:textId="77777777" w:rsidR="000F7FDF" w:rsidRPr="00BF5AE2" w:rsidRDefault="00000000">
            <w:pPr>
              <w:spacing w:after="22" w:line="259" w:lineRule="auto"/>
              <w:ind w:left="223" w:firstLine="0"/>
              <w:rPr>
                <w:lang w:val="de-DE"/>
              </w:rPr>
            </w:pPr>
            <w:r w:rsidRPr="00BF5AE2">
              <w:rPr>
                <w:lang w:val="de-DE"/>
              </w:rPr>
              <w:t xml:space="preserve">Einstufung, Kennzeichnung und Verpackung von Stoffen und Gemischen </w:t>
            </w:r>
          </w:p>
          <w:p w14:paraId="27CCD0BF" w14:textId="77777777" w:rsidR="000F7FDF" w:rsidRPr="00BF5AE2" w:rsidRDefault="00000000">
            <w:pPr>
              <w:spacing w:after="22" w:line="259" w:lineRule="auto"/>
              <w:ind w:left="223" w:firstLine="0"/>
              <w:rPr>
                <w:lang w:val="en-GB"/>
              </w:rPr>
            </w:pPr>
            <w:r w:rsidRPr="00BF5AE2">
              <w:rPr>
                <w:lang w:val="en-GB"/>
              </w:rPr>
              <w:t xml:space="preserve">REACH - Registration, Evaluation, Authorisation and Restriction of Chemicals  - </w:t>
            </w:r>
            <w:proofErr w:type="spellStart"/>
            <w:r w:rsidRPr="00BF5AE2">
              <w:rPr>
                <w:lang w:val="en-GB"/>
              </w:rPr>
              <w:t>Verordnung</w:t>
            </w:r>
            <w:proofErr w:type="spellEnd"/>
            <w:r w:rsidRPr="00BF5AE2">
              <w:rPr>
                <w:lang w:val="en-GB"/>
              </w:rPr>
              <w:t xml:space="preserve"> </w:t>
            </w:r>
          </w:p>
          <w:p w14:paraId="777100D5" w14:textId="77777777" w:rsidR="000F7FDF" w:rsidRPr="00BF5AE2" w:rsidRDefault="00000000">
            <w:pPr>
              <w:spacing w:after="0" w:line="288" w:lineRule="auto"/>
              <w:ind w:left="223" w:firstLine="0"/>
              <w:rPr>
                <w:lang w:val="de-DE"/>
              </w:rPr>
            </w:pPr>
            <w:r w:rsidRPr="00BF5AE2">
              <w:rPr>
                <w:lang w:val="de-DE"/>
              </w:rPr>
              <w:t xml:space="preserve">(EG) Nr. 1907/2006 zur Registrierung, Bewertung, Zulassung und Beschränkung chemischer Stoffe </w:t>
            </w:r>
          </w:p>
          <w:p w14:paraId="4539D63A" w14:textId="77777777" w:rsidR="000F7FDF" w:rsidRPr="00BF5AE2" w:rsidRDefault="00000000">
            <w:pPr>
              <w:spacing w:after="22" w:line="259" w:lineRule="auto"/>
              <w:ind w:left="223" w:firstLine="0"/>
              <w:rPr>
                <w:lang w:val="de-DE"/>
              </w:rPr>
            </w:pPr>
            <w:r w:rsidRPr="00BF5AE2">
              <w:rPr>
                <w:lang w:val="de-DE"/>
              </w:rPr>
              <w:t xml:space="preserve">EINECS - European </w:t>
            </w:r>
            <w:proofErr w:type="spellStart"/>
            <w:r w:rsidRPr="00BF5AE2">
              <w:rPr>
                <w:lang w:val="de-DE"/>
              </w:rPr>
              <w:t>Inventory</w:t>
            </w:r>
            <w:proofErr w:type="spellEnd"/>
            <w:r w:rsidRPr="00BF5AE2">
              <w:rPr>
                <w:lang w:val="de-DE"/>
              </w:rPr>
              <w:t xml:space="preserve"> of </w:t>
            </w:r>
            <w:proofErr w:type="spellStart"/>
            <w:r w:rsidRPr="00BF5AE2">
              <w:rPr>
                <w:lang w:val="de-DE"/>
              </w:rPr>
              <w:t>Existing</w:t>
            </w:r>
            <w:proofErr w:type="spellEnd"/>
            <w:r w:rsidRPr="00BF5AE2">
              <w:rPr>
                <w:lang w:val="de-DE"/>
              </w:rPr>
              <w:t xml:space="preserve"> Commercial Chemical </w:t>
            </w:r>
            <w:proofErr w:type="spellStart"/>
            <w:r w:rsidRPr="00BF5AE2">
              <w:rPr>
                <w:lang w:val="de-DE"/>
              </w:rPr>
              <w:t>Substances</w:t>
            </w:r>
            <w:proofErr w:type="spellEnd"/>
            <w:r w:rsidRPr="00BF5AE2">
              <w:rPr>
                <w:lang w:val="de-DE"/>
              </w:rPr>
              <w:t xml:space="preserve"> - Europäisches </w:t>
            </w:r>
          </w:p>
          <w:p w14:paraId="56DC49CF" w14:textId="77777777" w:rsidR="000F7FDF" w:rsidRPr="00BF5AE2" w:rsidRDefault="00000000">
            <w:pPr>
              <w:spacing w:after="22" w:line="259" w:lineRule="auto"/>
              <w:ind w:left="223" w:firstLine="0"/>
              <w:rPr>
                <w:lang w:val="de-DE"/>
              </w:rPr>
            </w:pPr>
            <w:r w:rsidRPr="00BF5AE2">
              <w:rPr>
                <w:lang w:val="de-DE"/>
              </w:rPr>
              <w:t xml:space="preserve">Inventar der bekannten kommerziellen chemischen Stoffe </w:t>
            </w:r>
          </w:p>
          <w:p w14:paraId="5C0862C3" w14:textId="77777777" w:rsidR="000F7FDF" w:rsidRPr="00BF5AE2" w:rsidRDefault="00000000">
            <w:pPr>
              <w:spacing w:after="22" w:line="259" w:lineRule="auto"/>
              <w:ind w:left="223" w:firstLine="0"/>
              <w:rPr>
                <w:lang w:val="de-DE"/>
              </w:rPr>
            </w:pPr>
            <w:r w:rsidRPr="00BF5AE2">
              <w:rPr>
                <w:lang w:val="de-DE"/>
              </w:rPr>
              <w:t xml:space="preserve">CAS-Nr. : Identifikationsnummer gemäß Chemical Abstract  Service </w:t>
            </w:r>
          </w:p>
          <w:p w14:paraId="48C1C781" w14:textId="77777777" w:rsidR="000F7FDF" w:rsidRPr="00BF5AE2" w:rsidRDefault="00000000">
            <w:pPr>
              <w:spacing w:after="22" w:line="259" w:lineRule="auto"/>
              <w:ind w:left="223" w:firstLine="0"/>
              <w:rPr>
                <w:lang w:val="de-DE"/>
              </w:rPr>
            </w:pPr>
            <w:r w:rsidRPr="00BF5AE2">
              <w:rPr>
                <w:lang w:val="de-DE"/>
              </w:rPr>
              <w:t xml:space="preserve">PSA - Persönliche Schutzausrüstung </w:t>
            </w:r>
          </w:p>
          <w:p w14:paraId="4D0F7295" w14:textId="77777777" w:rsidR="000F7FDF" w:rsidRPr="00BF5AE2" w:rsidRDefault="00000000">
            <w:pPr>
              <w:spacing w:after="22" w:line="259" w:lineRule="auto"/>
              <w:ind w:left="223" w:firstLine="0"/>
              <w:rPr>
                <w:lang w:val="de-DE"/>
              </w:rPr>
            </w:pPr>
            <w:r w:rsidRPr="00BF5AE2">
              <w:rPr>
                <w:lang w:val="de-DE"/>
              </w:rPr>
              <w:t xml:space="preserve">LC50 - Lethal </w:t>
            </w:r>
            <w:proofErr w:type="spellStart"/>
            <w:r w:rsidRPr="00BF5AE2">
              <w:rPr>
                <w:lang w:val="de-DE"/>
              </w:rPr>
              <w:t>Concentration</w:t>
            </w:r>
            <w:proofErr w:type="spellEnd"/>
            <w:r w:rsidRPr="00BF5AE2">
              <w:rPr>
                <w:lang w:val="de-DE"/>
              </w:rPr>
              <w:t xml:space="preserve"> - </w:t>
            </w:r>
            <w:proofErr w:type="spellStart"/>
            <w:r w:rsidRPr="00BF5AE2">
              <w:rPr>
                <w:lang w:val="de-DE"/>
              </w:rPr>
              <w:t>Lethale</w:t>
            </w:r>
            <w:proofErr w:type="spellEnd"/>
            <w:r w:rsidRPr="00BF5AE2">
              <w:rPr>
                <w:lang w:val="de-DE"/>
              </w:rPr>
              <w:t xml:space="preserve"> Konzentration für 50% der Testpopulation </w:t>
            </w:r>
          </w:p>
          <w:p w14:paraId="64ABAC59" w14:textId="77777777" w:rsidR="000F7FDF" w:rsidRPr="00BF5AE2" w:rsidRDefault="00000000">
            <w:pPr>
              <w:spacing w:after="22" w:line="259" w:lineRule="auto"/>
              <w:ind w:left="223" w:firstLine="0"/>
              <w:rPr>
                <w:lang w:val="de-DE"/>
              </w:rPr>
            </w:pPr>
            <w:r w:rsidRPr="00BF5AE2">
              <w:rPr>
                <w:lang w:val="de-DE"/>
              </w:rPr>
              <w:t xml:space="preserve">RMM - Risk Management Measures - Risikomanagementmaßnahmen </w:t>
            </w:r>
          </w:p>
          <w:p w14:paraId="28FFB397" w14:textId="77777777" w:rsidR="000F7FDF" w:rsidRPr="00BF5AE2" w:rsidRDefault="00000000">
            <w:pPr>
              <w:spacing w:after="0" w:line="288" w:lineRule="auto"/>
              <w:ind w:left="223" w:right="534" w:firstLine="0"/>
              <w:rPr>
                <w:lang w:val="de-DE"/>
              </w:rPr>
            </w:pPr>
            <w:r w:rsidRPr="00BF5AE2">
              <w:rPr>
                <w:lang w:val="de-DE"/>
              </w:rPr>
              <w:t xml:space="preserve">PBT - Persistent, </w:t>
            </w:r>
            <w:proofErr w:type="spellStart"/>
            <w:r w:rsidRPr="00BF5AE2">
              <w:rPr>
                <w:lang w:val="de-DE"/>
              </w:rPr>
              <w:t>Bioaccumulative</w:t>
            </w:r>
            <w:proofErr w:type="spellEnd"/>
            <w:r w:rsidRPr="00BF5AE2">
              <w:rPr>
                <w:lang w:val="de-DE"/>
              </w:rPr>
              <w:t xml:space="preserve">, </w:t>
            </w:r>
            <w:proofErr w:type="spellStart"/>
            <w:r w:rsidRPr="00BF5AE2">
              <w:rPr>
                <w:lang w:val="de-DE"/>
              </w:rPr>
              <w:t>Toxic</w:t>
            </w:r>
            <w:proofErr w:type="spellEnd"/>
            <w:r w:rsidRPr="00BF5AE2">
              <w:rPr>
                <w:lang w:val="de-DE"/>
              </w:rPr>
              <w:t xml:space="preserve"> - Persistent, </w:t>
            </w:r>
            <w:proofErr w:type="spellStart"/>
            <w:r w:rsidRPr="00BF5AE2">
              <w:rPr>
                <w:lang w:val="de-DE"/>
              </w:rPr>
              <w:t>Bioakkumlierbar</w:t>
            </w:r>
            <w:proofErr w:type="spellEnd"/>
            <w:r w:rsidRPr="00BF5AE2">
              <w:rPr>
                <w:lang w:val="de-DE"/>
              </w:rPr>
              <w:t xml:space="preserve">, Giftig </w:t>
            </w:r>
            <w:proofErr w:type="spellStart"/>
            <w:r w:rsidRPr="00BF5AE2">
              <w:rPr>
                <w:lang w:val="de-DE"/>
              </w:rPr>
              <w:t>vPvB</w:t>
            </w:r>
            <w:proofErr w:type="spellEnd"/>
            <w:r w:rsidRPr="00BF5AE2">
              <w:rPr>
                <w:lang w:val="de-DE"/>
              </w:rPr>
              <w:t xml:space="preserve"> - </w:t>
            </w:r>
            <w:proofErr w:type="spellStart"/>
            <w:r w:rsidRPr="00BF5AE2">
              <w:rPr>
                <w:lang w:val="de-DE"/>
              </w:rPr>
              <w:t>very</w:t>
            </w:r>
            <w:proofErr w:type="spellEnd"/>
            <w:r w:rsidRPr="00BF5AE2">
              <w:rPr>
                <w:lang w:val="de-DE"/>
              </w:rPr>
              <w:t xml:space="preserve"> Persistent, </w:t>
            </w:r>
            <w:proofErr w:type="spellStart"/>
            <w:r w:rsidRPr="00BF5AE2">
              <w:rPr>
                <w:lang w:val="de-DE"/>
              </w:rPr>
              <w:t>very</w:t>
            </w:r>
            <w:proofErr w:type="spellEnd"/>
            <w:r w:rsidRPr="00BF5AE2">
              <w:rPr>
                <w:lang w:val="de-DE"/>
              </w:rPr>
              <w:t xml:space="preserve"> </w:t>
            </w:r>
            <w:proofErr w:type="spellStart"/>
            <w:r w:rsidRPr="00BF5AE2">
              <w:rPr>
                <w:lang w:val="de-DE"/>
              </w:rPr>
              <w:t>Bioaccumulative</w:t>
            </w:r>
            <w:proofErr w:type="spellEnd"/>
            <w:r w:rsidRPr="00BF5AE2">
              <w:rPr>
                <w:lang w:val="de-DE"/>
              </w:rPr>
              <w:t xml:space="preserve"> - sehr persistent, sehr </w:t>
            </w:r>
            <w:proofErr w:type="spellStart"/>
            <w:r w:rsidRPr="00BF5AE2">
              <w:rPr>
                <w:lang w:val="de-DE"/>
              </w:rPr>
              <w:t>bioakkumulierbar</w:t>
            </w:r>
            <w:proofErr w:type="spellEnd"/>
            <w:r w:rsidRPr="00BF5AE2">
              <w:rPr>
                <w:lang w:val="de-DE"/>
              </w:rPr>
              <w:t xml:space="preserve"> </w:t>
            </w:r>
          </w:p>
          <w:p w14:paraId="749978DA" w14:textId="77777777" w:rsidR="000F7FDF" w:rsidRPr="00BF5AE2" w:rsidRDefault="00000000">
            <w:pPr>
              <w:spacing w:after="0" w:line="288" w:lineRule="auto"/>
              <w:ind w:left="223" w:firstLine="0"/>
              <w:rPr>
                <w:lang w:val="de-DE"/>
              </w:rPr>
            </w:pPr>
            <w:r w:rsidRPr="00BF5AE2">
              <w:rPr>
                <w:lang w:val="de-DE"/>
              </w:rPr>
              <w:t xml:space="preserve">STOT - SE : </w:t>
            </w:r>
            <w:proofErr w:type="spellStart"/>
            <w:r w:rsidRPr="00BF5AE2">
              <w:rPr>
                <w:lang w:val="de-DE"/>
              </w:rPr>
              <w:t>Specific</w:t>
            </w:r>
            <w:proofErr w:type="spellEnd"/>
            <w:r w:rsidRPr="00BF5AE2">
              <w:rPr>
                <w:lang w:val="de-DE"/>
              </w:rPr>
              <w:t xml:space="preserve"> Target Organ </w:t>
            </w:r>
            <w:proofErr w:type="spellStart"/>
            <w:r w:rsidRPr="00BF5AE2">
              <w:rPr>
                <w:lang w:val="de-DE"/>
              </w:rPr>
              <w:t>Toxicity</w:t>
            </w:r>
            <w:proofErr w:type="spellEnd"/>
            <w:r w:rsidRPr="00BF5AE2">
              <w:rPr>
                <w:lang w:val="de-DE"/>
              </w:rPr>
              <w:t xml:space="preserve"> - Single </w:t>
            </w:r>
            <w:proofErr w:type="spellStart"/>
            <w:r w:rsidRPr="00BF5AE2">
              <w:rPr>
                <w:lang w:val="de-DE"/>
              </w:rPr>
              <w:t>Exposure</w:t>
            </w:r>
            <w:proofErr w:type="spellEnd"/>
            <w:r w:rsidRPr="00BF5AE2">
              <w:rPr>
                <w:lang w:val="de-DE"/>
              </w:rPr>
              <w:t xml:space="preserve"> : Spezifische </w:t>
            </w:r>
            <w:proofErr w:type="spellStart"/>
            <w:r w:rsidRPr="00BF5AE2">
              <w:rPr>
                <w:lang w:val="de-DE"/>
              </w:rPr>
              <w:t>ZielorganToxizität</w:t>
            </w:r>
            <w:proofErr w:type="spellEnd"/>
            <w:r w:rsidRPr="00BF5AE2">
              <w:rPr>
                <w:lang w:val="de-DE"/>
              </w:rPr>
              <w:t xml:space="preserve"> (einmalige Exposition) </w:t>
            </w:r>
          </w:p>
          <w:p w14:paraId="3EBE2A99" w14:textId="77777777" w:rsidR="000F7FDF" w:rsidRPr="00BF5AE2" w:rsidRDefault="00000000">
            <w:pPr>
              <w:spacing w:after="22" w:line="259" w:lineRule="auto"/>
              <w:ind w:left="223" w:firstLine="0"/>
              <w:rPr>
                <w:lang w:val="de-DE"/>
              </w:rPr>
            </w:pPr>
            <w:r w:rsidRPr="00BF5AE2">
              <w:rPr>
                <w:lang w:val="de-DE"/>
              </w:rPr>
              <w:t xml:space="preserve">CSA - Chemical </w:t>
            </w:r>
            <w:proofErr w:type="spellStart"/>
            <w:r w:rsidRPr="00BF5AE2">
              <w:rPr>
                <w:lang w:val="de-DE"/>
              </w:rPr>
              <w:t>Safety</w:t>
            </w:r>
            <w:proofErr w:type="spellEnd"/>
            <w:r w:rsidRPr="00BF5AE2">
              <w:rPr>
                <w:lang w:val="de-DE"/>
              </w:rPr>
              <w:t xml:space="preserve"> Assessment - Stoffsicherheitsbewertung </w:t>
            </w:r>
          </w:p>
          <w:p w14:paraId="2074FC89" w14:textId="77777777" w:rsidR="000F7FDF" w:rsidRPr="00BF5AE2" w:rsidRDefault="00000000">
            <w:pPr>
              <w:spacing w:after="22" w:line="259" w:lineRule="auto"/>
              <w:ind w:left="223" w:firstLine="0"/>
              <w:rPr>
                <w:lang w:val="de-DE"/>
              </w:rPr>
            </w:pPr>
            <w:r w:rsidRPr="00BF5AE2">
              <w:rPr>
                <w:lang w:val="de-DE"/>
              </w:rPr>
              <w:t xml:space="preserve">EN - European Norm - Europäische Norm </w:t>
            </w:r>
          </w:p>
          <w:p w14:paraId="4308DC27" w14:textId="77777777" w:rsidR="000F7FDF" w:rsidRPr="00BF5AE2" w:rsidRDefault="00000000">
            <w:pPr>
              <w:spacing w:after="22" w:line="259" w:lineRule="auto"/>
              <w:ind w:left="223" w:firstLine="0"/>
              <w:rPr>
                <w:lang w:val="de-DE"/>
              </w:rPr>
            </w:pPr>
            <w:r w:rsidRPr="00BF5AE2">
              <w:rPr>
                <w:lang w:val="de-DE"/>
              </w:rPr>
              <w:t xml:space="preserve">UN - United </w:t>
            </w:r>
            <w:proofErr w:type="spellStart"/>
            <w:r w:rsidRPr="00BF5AE2">
              <w:rPr>
                <w:lang w:val="de-DE"/>
              </w:rPr>
              <w:t>Nations</w:t>
            </w:r>
            <w:proofErr w:type="spellEnd"/>
            <w:r w:rsidRPr="00BF5AE2">
              <w:rPr>
                <w:lang w:val="de-DE"/>
              </w:rPr>
              <w:t xml:space="preserve"> - Vereinte Nationen </w:t>
            </w:r>
          </w:p>
          <w:p w14:paraId="45F2897A" w14:textId="77777777" w:rsidR="000F7FDF" w:rsidRPr="00BF5AE2" w:rsidRDefault="00000000">
            <w:pPr>
              <w:spacing w:after="0" w:line="288" w:lineRule="auto"/>
              <w:ind w:left="223" w:right="26" w:firstLine="0"/>
              <w:rPr>
                <w:lang w:val="de-DE"/>
              </w:rPr>
            </w:pPr>
            <w:r w:rsidRPr="00BF5AE2">
              <w:rPr>
                <w:lang w:val="de-DE"/>
              </w:rPr>
              <w:t xml:space="preserve">ADR - Accord </w:t>
            </w:r>
            <w:proofErr w:type="spellStart"/>
            <w:r w:rsidRPr="00BF5AE2">
              <w:rPr>
                <w:lang w:val="de-DE"/>
              </w:rPr>
              <w:t>européen</w:t>
            </w:r>
            <w:proofErr w:type="spellEnd"/>
            <w:r w:rsidRPr="00BF5AE2">
              <w:rPr>
                <w:lang w:val="de-DE"/>
              </w:rPr>
              <w:t xml:space="preserve"> </w:t>
            </w:r>
            <w:proofErr w:type="spellStart"/>
            <w:r w:rsidRPr="00BF5AE2">
              <w:rPr>
                <w:lang w:val="de-DE"/>
              </w:rPr>
              <w:t>relatif</w:t>
            </w:r>
            <w:proofErr w:type="spellEnd"/>
            <w:r w:rsidRPr="00BF5AE2">
              <w:rPr>
                <w:lang w:val="de-DE"/>
              </w:rPr>
              <w:t xml:space="preserve"> au </w:t>
            </w:r>
            <w:proofErr w:type="spellStart"/>
            <w:r w:rsidRPr="00BF5AE2">
              <w:rPr>
                <w:lang w:val="de-DE"/>
              </w:rPr>
              <w:t>transport</w:t>
            </w:r>
            <w:proofErr w:type="spellEnd"/>
            <w:r w:rsidRPr="00BF5AE2">
              <w:rPr>
                <w:lang w:val="de-DE"/>
              </w:rPr>
              <w:t xml:space="preserve"> international des </w:t>
            </w:r>
            <w:proofErr w:type="spellStart"/>
            <w:r w:rsidRPr="00BF5AE2">
              <w:rPr>
                <w:lang w:val="de-DE"/>
              </w:rPr>
              <w:t>marchandises</w:t>
            </w:r>
            <w:proofErr w:type="spellEnd"/>
            <w:r w:rsidRPr="00BF5AE2">
              <w:rPr>
                <w:lang w:val="de-DE"/>
              </w:rPr>
              <w:t xml:space="preserve"> </w:t>
            </w:r>
            <w:proofErr w:type="spellStart"/>
            <w:r w:rsidRPr="00BF5AE2">
              <w:rPr>
                <w:lang w:val="de-DE"/>
              </w:rPr>
              <w:t>dangereuses</w:t>
            </w:r>
            <w:proofErr w:type="spellEnd"/>
            <w:r w:rsidRPr="00BF5AE2">
              <w:rPr>
                <w:lang w:val="de-DE"/>
              </w:rPr>
              <w:t xml:space="preserve"> par route  - Europäisches Übereinkommen über die internationale Beförderung gefährlicher Güter auf der Straße </w:t>
            </w:r>
          </w:p>
          <w:p w14:paraId="0490E7D6" w14:textId="77777777" w:rsidR="000F7FDF" w:rsidRPr="00BF5AE2" w:rsidRDefault="00000000">
            <w:pPr>
              <w:spacing w:after="0" w:line="288" w:lineRule="auto"/>
              <w:ind w:left="223" w:right="26" w:firstLine="0"/>
              <w:rPr>
                <w:lang w:val="de-DE"/>
              </w:rPr>
            </w:pPr>
            <w:r w:rsidRPr="00BF5AE2">
              <w:rPr>
                <w:lang w:val="de-DE"/>
              </w:rPr>
              <w:t xml:space="preserve">IATA - International Air Transport </w:t>
            </w:r>
            <w:proofErr w:type="spellStart"/>
            <w:r w:rsidRPr="00BF5AE2">
              <w:rPr>
                <w:lang w:val="de-DE"/>
              </w:rPr>
              <w:t>Association</w:t>
            </w:r>
            <w:proofErr w:type="spellEnd"/>
            <w:r w:rsidRPr="00BF5AE2">
              <w:rPr>
                <w:lang w:val="de-DE"/>
              </w:rPr>
              <w:t xml:space="preserve"> - Verband für den internationalen Lufttransport </w:t>
            </w:r>
          </w:p>
          <w:p w14:paraId="461AC067" w14:textId="77777777" w:rsidR="000F7FDF" w:rsidRPr="00BF5AE2" w:rsidRDefault="00000000">
            <w:pPr>
              <w:spacing w:after="0" w:line="288" w:lineRule="auto"/>
              <w:ind w:left="223" w:firstLine="0"/>
              <w:rPr>
                <w:lang w:val="de-DE"/>
              </w:rPr>
            </w:pPr>
            <w:r w:rsidRPr="00BF5AE2">
              <w:rPr>
                <w:lang w:val="de-DE"/>
              </w:rPr>
              <w:t xml:space="preserve">IMDG Code - International Maritime </w:t>
            </w:r>
            <w:proofErr w:type="spellStart"/>
            <w:r w:rsidRPr="00BF5AE2">
              <w:rPr>
                <w:lang w:val="de-DE"/>
              </w:rPr>
              <w:t>Dangerous</w:t>
            </w:r>
            <w:proofErr w:type="spellEnd"/>
            <w:r w:rsidRPr="00BF5AE2">
              <w:rPr>
                <w:lang w:val="de-DE"/>
              </w:rPr>
              <w:t xml:space="preserve"> </w:t>
            </w:r>
            <w:proofErr w:type="spellStart"/>
            <w:r w:rsidRPr="00BF5AE2">
              <w:rPr>
                <w:lang w:val="de-DE"/>
              </w:rPr>
              <w:t>Goods</w:t>
            </w:r>
            <w:proofErr w:type="spellEnd"/>
            <w:r w:rsidRPr="00BF5AE2">
              <w:rPr>
                <w:lang w:val="de-DE"/>
              </w:rPr>
              <w:t xml:space="preserve"> Code - Gefahrgutvorschriften für den internationalen Seetransport </w:t>
            </w:r>
          </w:p>
          <w:p w14:paraId="0B540A16" w14:textId="77777777" w:rsidR="000F7FDF" w:rsidRPr="00BF5AE2" w:rsidRDefault="00000000">
            <w:pPr>
              <w:spacing w:after="0" w:line="288" w:lineRule="auto"/>
              <w:ind w:left="223" w:firstLine="0"/>
              <w:rPr>
                <w:lang w:val="de-DE"/>
              </w:rPr>
            </w:pPr>
            <w:r w:rsidRPr="00BF5AE2">
              <w:rPr>
                <w:lang w:val="de-DE"/>
              </w:rPr>
              <w:t xml:space="preserve">RID - </w:t>
            </w:r>
            <w:proofErr w:type="spellStart"/>
            <w:r w:rsidRPr="00BF5AE2">
              <w:rPr>
                <w:lang w:val="de-DE"/>
              </w:rPr>
              <w:t>Règlement</w:t>
            </w:r>
            <w:proofErr w:type="spellEnd"/>
            <w:r w:rsidRPr="00BF5AE2">
              <w:rPr>
                <w:lang w:val="de-DE"/>
              </w:rPr>
              <w:t xml:space="preserve"> International </w:t>
            </w:r>
            <w:proofErr w:type="spellStart"/>
            <w:r w:rsidRPr="00BF5AE2">
              <w:rPr>
                <w:lang w:val="de-DE"/>
              </w:rPr>
              <w:t>concernant</w:t>
            </w:r>
            <w:proofErr w:type="spellEnd"/>
            <w:r w:rsidRPr="00BF5AE2">
              <w:rPr>
                <w:lang w:val="de-DE"/>
              </w:rPr>
              <w:t xml:space="preserve"> le </w:t>
            </w:r>
            <w:proofErr w:type="spellStart"/>
            <w:r w:rsidRPr="00BF5AE2">
              <w:rPr>
                <w:lang w:val="de-DE"/>
              </w:rPr>
              <w:t>transport</w:t>
            </w:r>
            <w:proofErr w:type="spellEnd"/>
            <w:r w:rsidRPr="00BF5AE2">
              <w:rPr>
                <w:lang w:val="de-DE"/>
              </w:rPr>
              <w:t xml:space="preserve"> de </w:t>
            </w:r>
            <w:proofErr w:type="spellStart"/>
            <w:r w:rsidRPr="00BF5AE2">
              <w:rPr>
                <w:lang w:val="de-DE"/>
              </w:rPr>
              <w:t>marchandises</w:t>
            </w:r>
            <w:proofErr w:type="spellEnd"/>
            <w:r w:rsidRPr="00BF5AE2">
              <w:rPr>
                <w:lang w:val="de-DE"/>
              </w:rPr>
              <w:t xml:space="preserve"> </w:t>
            </w:r>
            <w:proofErr w:type="spellStart"/>
            <w:r w:rsidRPr="00BF5AE2">
              <w:rPr>
                <w:lang w:val="de-DE"/>
              </w:rPr>
              <w:t>dangereuses</w:t>
            </w:r>
            <w:proofErr w:type="spellEnd"/>
            <w:r w:rsidRPr="00BF5AE2">
              <w:rPr>
                <w:lang w:val="de-DE"/>
              </w:rPr>
              <w:t xml:space="preserve"> par </w:t>
            </w:r>
            <w:proofErr w:type="spellStart"/>
            <w:r w:rsidRPr="00BF5AE2">
              <w:rPr>
                <w:lang w:val="de-DE"/>
              </w:rPr>
              <w:t>chemin</w:t>
            </w:r>
            <w:proofErr w:type="spellEnd"/>
            <w:r w:rsidRPr="00BF5AE2">
              <w:rPr>
                <w:lang w:val="de-DE"/>
              </w:rPr>
              <w:t xml:space="preserve"> de </w:t>
            </w:r>
            <w:proofErr w:type="spellStart"/>
            <w:r w:rsidRPr="00BF5AE2">
              <w:rPr>
                <w:lang w:val="de-DE"/>
              </w:rPr>
              <w:t>fer</w:t>
            </w:r>
            <w:proofErr w:type="spellEnd"/>
            <w:r w:rsidRPr="00BF5AE2">
              <w:rPr>
                <w:lang w:val="de-DE"/>
              </w:rPr>
              <w:t xml:space="preserve"> - Gefahrgutvorschriften für den Transport mit der Eisenbahn </w:t>
            </w:r>
          </w:p>
          <w:p w14:paraId="3213993A" w14:textId="77777777" w:rsidR="000F7FDF" w:rsidRPr="00BF5AE2" w:rsidRDefault="00000000">
            <w:pPr>
              <w:spacing w:after="22" w:line="259" w:lineRule="auto"/>
              <w:ind w:left="223" w:firstLine="0"/>
              <w:rPr>
                <w:lang w:val="de-DE"/>
              </w:rPr>
            </w:pPr>
            <w:r w:rsidRPr="00BF5AE2">
              <w:rPr>
                <w:lang w:val="de-DE"/>
              </w:rPr>
              <w:t xml:space="preserve">WGK - Wassergefährdungsklasse </w:t>
            </w:r>
          </w:p>
          <w:p w14:paraId="34EA187E" w14:textId="77777777" w:rsidR="000F7FDF" w:rsidRPr="00BF5AE2" w:rsidRDefault="00000000">
            <w:pPr>
              <w:spacing w:after="22" w:line="259" w:lineRule="auto"/>
              <w:ind w:left="223" w:firstLine="0"/>
              <w:rPr>
                <w:lang w:val="en-GB"/>
              </w:rPr>
            </w:pPr>
            <w:r w:rsidRPr="00BF5AE2">
              <w:rPr>
                <w:lang w:val="en-GB"/>
              </w:rPr>
              <w:t xml:space="preserve">STOT - RE : Specific Target Organ Toxicity - Repeated Exposure : </w:t>
            </w:r>
            <w:proofErr w:type="spellStart"/>
            <w:r w:rsidRPr="00BF5AE2">
              <w:rPr>
                <w:lang w:val="en-GB"/>
              </w:rPr>
              <w:t>Spezifische</w:t>
            </w:r>
            <w:proofErr w:type="spellEnd"/>
            <w:r w:rsidRPr="00BF5AE2">
              <w:rPr>
                <w:lang w:val="en-GB"/>
              </w:rPr>
              <w:t xml:space="preserve"> </w:t>
            </w:r>
            <w:proofErr w:type="spellStart"/>
            <w:r w:rsidRPr="00BF5AE2">
              <w:rPr>
                <w:lang w:val="en-GB"/>
              </w:rPr>
              <w:t>Zielorgan</w:t>
            </w:r>
            <w:proofErr w:type="spellEnd"/>
            <w:r w:rsidRPr="00BF5AE2">
              <w:rPr>
                <w:lang w:val="en-GB"/>
              </w:rPr>
              <w:t>-</w:t>
            </w:r>
          </w:p>
          <w:p w14:paraId="13BA6C1F" w14:textId="77777777" w:rsidR="000F7FDF" w:rsidRDefault="00000000">
            <w:pPr>
              <w:spacing w:after="0" w:line="259" w:lineRule="auto"/>
              <w:ind w:left="223" w:firstLine="0"/>
            </w:pPr>
            <w:proofErr w:type="spellStart"/>
            <w:r>
              <w:t>Toxizität</w:t>
            </w:r>
            <w:proofErr w:type="spellEnd"/>
            <w:r>
              <w:t xml:space="preserve"> (wiederholte Exposition) </w:t>
            </w:r>
          </w:p>
        </w:tc>
      </w:tr>
      <w:tr w:rsidR="000F7FDF" w:rsidRPr="00061853" w14:paraId="235F9BD9" w14:textId="77777777">
        <w:trPr>
          <w:trHeight w:val="442"/>
        </w:trPr>
        <w:tc>
          <w:tcPr>
            <w:tcW w:w="3745" w:type="dxa"/>
            <w:tcBorders>
              <w:top w:val="nil"/>
              <w:left w:val="nil"/>
              <w:bottom w:val="nil"/>
              <w:right w:val="nil"/>
            </w:tcBorders>
          </w:tcPr>
          <w:p w14:paraId="3A35DF14" w14:textId="77777777" w:rsidR="000F7FDF" w:rsidRDefault="00000000">
            <w:pPr>
              <w:spacing w:after="0" w:line="259" w:lineRule="auto"/>
              <w:ind w:left="0" w:firstLine="0"/>
            </w:pPr>
            <w:proofErr w:type="spellStart"/>
            <w:r>
              <w:t>Schulungshinweise</w:t>
            </w:r>
            <w:proofErr w:type="spellEnd"/>
            <w:r>
              <w:t xml:space="preserve"> </w:t>
            </w:r>
          </w:p>
        </w:tc>
        <w:tc>
          <w:tcPr>
            <w:tcW w:w="6787" w:type="dxa"/>
            <w:tcBorders>
              <w:top w:val="nil"/>
              <w:left w:val="nil"/>
              <w:bottom w:val="nil"/>
              <w:right w:val="nil"/>
            </w:tcBorders>
          </w:tcPr>
          <w:p w14:paraId="3FBBD177" w14:textId="77777777" w:rsidR="000F7FDF" w:rsidRPr="00BF5AE2" w:rsidRDefault="00000000">
            <w:pPr>
              <w:spacing w:after="0" w:line="259" w:lineRule="auto"/>
              <w:ind w:left="224" w:hanging="164"/>
              <w:rPr>
                <w:lang w:val="de-DE"/>
              </w:rPr>
            </w:pPr>
            <w:r w:rsidRPr="00BF5AE2">
              <w:rPr>
                <w:lang w:val="de-DE"/>
              </w:rPr>
              <w:t xml:space="preserve">: Das Risiko des Erstickens wird oft übersehen und </w:t>
            </w:r>
            <w:proofErr w:type="spellStart"/>
            <w:r w:rsidRPr="00BF5AE2">
              <w:rPr>
                <w:lang w:val="de-DE"/>
              </w:rPr>
              <w:t>muß</w:t>
            </w:r>
            <w:proofErr w:type="spellEnd"/>
            <w:r w:rsidRPr="00BF5AE2">
              <w:rPr>
                <w:lang w:val="de-DE"/>
              </w:rPr>
              <w:t xml:space="preserve"> bei der Unterweisung der Mitarbeiter besonders hervorgehoben werden. </w:t>
            </w:r>
          </w:p>
        </w:tc>
      </w:tr>
      <w:tr w:rsidR="000F7FDF" w:rsidRPr="00061853" w14:paraId="29EA6758" w14:textId="77777777">
        <w:trPr>
          <w:trHeight w:val="627"/>
        </w:trPr>
        <w:tc>
          <w:tcPr>
            <w:tcW w:w="3745" w:type="dxa"/>
            <w:tcBorders>
              <w:top w:val="nil"/>
              <w:left w:val="nil"/>
              <w:bottom w:val="nil"/>
              <w:right w:val="nil"/>
            </w:tcBorders>
          </w:tcPr>
          <w:p w14:paraId="25EA909A" w14:textId="77777777" w:rsidR="000F7FDF" w:rsidRDefault="00000000">
            <w:pPr>
              <w:spacing w:after="0" w:line="259" w:lineRule="auto"/>
              <w:ind w:left="0" w:firstLine="0"/>
            </w:pPr>
            <w:proofErr w:type="spellStart"/>
            <w:r>
              <w:t>Weitere</w:t>
            </w:r>
            <w:proofErr w:type="spellEnd"/>
            <w:r>
              <w:t xml:space="preserve"> </w:t>
            </w:r>
            <w:proofErr w:type="spellStart"/>
            <w:r>
              <w:t>Angaben</w:t>
            </w:r>
            <w:proofErr w:type="spellEnd"/>
            <w:r>
              <w:t xml:space="preserve"> </w:t>
            </w:r>
          </w:p>
        </w:tc>
        <w:tc>
          <w:tcPr>
            <w:tcW w:w="6787" w:type="dxa"/>
            <w:tcBorders>
              <w:top w:val="nil"/>
              <w:left w:val="nil"/>
              <w:bottom w:val="nil"/>
              <w:right w:val="nil"/>
            </w:tcBorders>
          </w:tcPr>
          <w:p w14:paraId="32BA2356" w14:textId="77777777" w:rsidR="000F7FDF" w:rsidRPr="00BF5AE2" w:rsidRDefault="00000000">
            <w:pPr>
              <w:spacing w:after="0" w:line="259" w:lineRule="auto"/>
              <w:ind w:left="224" w:hanging="164"/>
              <w:rPr>
                <w:lang w:val="de-DE"/>
              </w:rPr>
            </w:pPr>
            <w:r w:rsidRPr="00BF5AE2">
              <w:rPr>
                <w:lang w:val="de-DE"/>
              </w:rPr>
              <w:t xml:space="preserve">: Dieses Sicherheitsdatenblatt wurde im Einklang mit geltenden europäischen Richtlinien erstellt. Es gilt für alle Länder, die diese Richtlinien in ihre nationale Gesetzgebung übernommen haben. </w:t>
            </w:r>
          </w:p>
        </w:tc>
      </w:tr>
    </w:tbl>
    <w:p w14:paraId="208B714A" w14:textId="77777777" w:rsidR="000F7FDF" w:rsidRPr="00BF5AE2" w:rsidRDefault="00000000">
      <w:pPr>
        <w:spacing w:after="0" w:line="259" w:lineRule="auto"/>
        <w:ind w:left="0" w:firstLine="0"/>
        <w:rPr>
          <w:lang w:val="de-DE"/>
        </w:rPr>
      </w:pPr>
      <w:r w:rsidRPr="00BF5AE2">
        <w:rPr>
          <w:lang w:val="de-DE"/>
        </w:rPr>
        <w:t xml:space="preserve"> </w:t>
      </w:r>
    </w:p>
    <w:tbl>
      <w:tblPr>
        <w:tblStyle w:val="TableGrid"/>
        <w:tblW w:w="10488" w:type="dxa"/>
        <w:tblInd w:w="3" w:type="dxa"/>
        <w:tblCellMar>
          <w:top w:w="93" w:type="dxa"/>
          <w:left w:w="57" w:type="dxa"/>
          <w:right w:w="115" w:type="dxa"/>
        </w:tblCellMar>
        <w:tblLook w:val="04A0" w:firstRow="1" w:lastRow="0" w:firstColumn="1" w:lastColumn="0" w:noHBand="0" w:noVBand="1"/>
      </w:tblPr>
      <w:tblGrid>
        <w:gridCol w:w="3685"/>
        <w:gridCol w:w="6803"/>
      </w:tblGrid>
      <w:tr w:rsidR="000F7FDF" w:rsidRPr="00061853" w14:paraId="4BC2821D" w14:textId="77777777">
        <w:trPr>
          <w:trHeight w:val="380"/>
        </w:trPr>
        <w:tc>
          <w:tcPr>
            <w:tcW w:w="3685" w:type="dxa"/>
            <w:tcBorders>
              <w:top w:val="single" w:sz="2" w:space="0" w:color="000000"/>
              <w:left w:val="single" w:sz="2" w:space="0" w:color="000000"/>
              <w:bottom w:val="single" w:sz="2" w:space="0" w:color="000000"/>
              <w:right w:val="nil"/>
            </w:tcBorders>
          </w:tcPr>
          <w:p w14:paraId="2085E0F4" w14:textId="77777777" w:rsidR="000F7FDF" w:rsidRPr="00BF5AE2" w:rsidRDefault="00000000">
            <w:pPr>
              <w:spacing w:after="0" w:line="259" w:lineRule="auto"/>
              <w:ind w:left="0" w:firstLine="0"/>
              <w:rPr>
                <w:lang w:val="de-DE"/>
              </w:rPr>
            </w:pPr>
            <w:r w:rsidRPr="00BF5AE2">
              <w:rPr>
                <w:b/>
                <w:lang w:val="de-DE"/>
              </w:rPr>
              <w:t xml:space="preserve">Vollständiger Wortlaut der H- und EUH-Sätze </w:t>
            </w:r>
          </w:p>
        </w:tc>
        <w:tc>
          <w:tcPr>
            <w:tcW w:w="6803" w:type="dxa"/>
            <w:tcBorders>
              <w:top w:val="single" w:sz="2" w:space="0" w:color="000000"/>
              <w:left w:val="nil"/>
              <w:bottom w:val="single" w:sz="2" w:space="0" w:color="000000"/>
              <w:right w:val="single" w:sz="2" w:space="0" w:color="000000"/>
            </w:tcBorders>
          </w:tcPr>
          <w:p w14:paraId="4B13A58A" w14:textId="77777777" w:rsidR="000F7FDF" w:rsidRPr="00BF5AE2" w:rsidRDefault="000F7FDF">
            <w:pPr>
              <w:spacing w:after="160" w:line="259" w:lineRule="auto"/>
              <w:ind w:left="0" w:firstLine="0"/>
              <w:rPr>
                <w:lang w:val="de-DE"/>
              </w:rPr>
            </w:pPr>
          </w:p>
        </w:tc>
      </w:tr>
      <w:tr w:rsidR="000F7FDF" w:rsidRPr="00061853" w14:paraId="33155934"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00066A5B" w14:textId="77777777" w:rsidR="000F7FDF" w:rsidRDefault="00000000">
            <w:pPr>
              <w:spacing w:after="0" w:line="259" w:lineRule="auto"/>
              <w:ind w:left="0" w:firstLine="0"/>
            </w:pPr>
            <w:r>
              <w:t xml:space="preserve">H280 </w:t>
            </w:r>
          </w:p>
        </w:tc>
        <w:tc>
          <w:tcPr>
            <w:tcW w:w="6803" w:type="dxa"/>
            <w:tcBorders>
              <w:top w:val="single" w:sz="2" w:space="0" w:color="000000"/>
              <w:left w:val="single" w:sz="2" w:space="0" w:color="000000"/>
              <w:bottom w:val="single" w:sz="2" w:space="0" w:color="000000"/>
              <w:right w:val="single" w:sz="2" w:space="0" w:color="000000"/>
            </w:tcBorders>
          </w:tcPr>
          <w:p w14:paraId="112AD40B" w14:textId="77777777" w:rsidR="000F7FDF" w:rsidRPr="00BF5AE2" w:rsidRDefault="00000000">
            <w:pPr>
              <w:spacing w:after="0" w:line="259" w:lineRule="auto"/>
              <w:ind w:left="0" w:firstLine="0"/>
              <w:rPr>
                <w:lang w:val="de-DE"/>
              </w:rPr>
            </w:pPr>
            <w:r w:rsidRPr="00BF5AE2">
              <w:rPr>
                <w:lang w:val="de-DE"/>
              </w:rPr>
              <w:t xml:space="preserve">Enthält Gas unter Druck; kann bei Erwärmung explodieren. </w:t>
            </w:r>
          </w:p>
        </w:tc>
      </w:tr>
      <w:tr w:rsidR="000F7FDF" w:rsidRPr="00061853" w14:paraId="02FBE604" w14:textId="77777777">
        <w:trPr>
          <w:trHeight w:val="340"/>
        </w:trPr>
        <w:tc>
          <w:tcPr>
            <w:tcW w:w="3685" w:type="dxa"/>
            <w:tcBorders>
              <w:top w:val="single" w:sz="2" w:space="0" w:color="000000"/>
              <w:left w:val="single" w:sz="2" w:space="0" w:color="000000"/>
              <w:bottom w:val="single" w:sz="2" w:space="0" w:color="000000"/>
              <w:right w:val="single" w:sz="2" w:space="0" w:color="000000"/>
            </w:tcBorders>
          </w:tcPr>
          <w:p w14:paraId="550BF1A8" w14:textId="77777777" w:rsidR="000F7FDF" w:rsidRDefault="00000000">
            <w:pPr>
              <w:spacing w:after="0" w:line="259" w:lineRule="auto"/>
              <w:ind w:left="0" w:firstLine="0"/>
            </w:pPr>
            <w:r>
              <w:t>Press. Gas (</w:t>
            </w:r>
            <w:proofErr w:type="spellStart"/>
            <w:r>
              <w:t>Liq</w:t>
            </w:r>
            <w:proofErr w:type="spellEnd"/>
            <w:r>
              <w:t xml:space="preserve">.) </w:t>
            </w:r>
          </w:p>
        </w:tc>
        <w:tc>
          <w:tcPr>
            <w:tcW w:w="6803" w:type="dxa"/>
            <w:tcBorders>
              <w:top w:val="single" w:sz="2" w:space="0" w:color="000000"/>
              <w:left w:val="single" w:sz="2" w:space="0" w:color="000000"/>
              <w:bottom w:val="single" w:sz="2" w:space="0" w:color="000000"/>
              <w:right w:val="single" w:sz="2" w:space="0" w:color="000000"/>
            </w:tcBorders>
          </w:tcPr>
          <w:p w14:paraId="46429286" w14:textId="77777777" w:rsidR="000F7FDF" w:rsidRPr="00BF5AE2" w:rsidRDefault="00000000">
            <w:pPr>
              <w:spacing w:after="0" w:line="259" w:lineRule="auto"/>
              <w:ind w:left="0" w:firstLine="0"/>
              <w:rPr>
                <w:lang w:val="de-DE"/>
              </w:rPr>
            </w:pPr>
            <w:r w:rsidRPr="00BF5AE2">
              <w:rPr>
                <w:lang w:val="de-DE"/>
              </w:rPr>
              <w:t xml:space="preserve">Gase unter Druck: Verflüssigtes Gas </w:t>
            </w:r>
          </w:p>
        </w:tc>
      </w:tr>
    </w:tbl>
    <w:p w14:paraId="14B3D7EF" w14:textId="77777777" w:rsidR="000F7FDF" w:rsidRPr="00BF5AE2" w:rsidRDefault="00000000">
      <w:pPr>
        <w:spacing w:after="36" w:line="259" w:lineRule="auto"/>
        <w:ind w:left="0" w:firstLine="0"/>
        <w:rPr>
          <w:lang w:val="de-DE"/>
        </w:rPr>
      </w:pPr>
      <w:r w:rsidRPr="00BF5AE2">
        <w:rPr>
          <w:lang w:val="de-DE"/>
        </w:rPr>
        <w:t xml:space="preserve"> </w:t>
      </w:r>
    </w:p>
    <w:p w14:paraId="526FB34F" w14:textId="77777777" w:rsidR="000F7FDF" w:rsidRPr="00BF5AE2" w:rsidRDefault="00000000">
      <w:pPr>
        <w:tabs>
          <w:tab w:val="center" w:pos="6972"/>
        </w:tabs>
        <w:ind w:left="0" w:firstLine="0"/>
        <w:rPr>
          <w:lang w:val="de-DE"/>
        </w:rPr>
      </w:pPr>
      <w:r w:rsidRPr="00BF5AE2">
        <w:rPr>
          <w:lang w:val="de-DE"/>
        </w:rPr>
        <w:t xml:space="preserve">HAFTUNGSAUSSCHLUSS </w:t>
      </w:r>
      <w:r w:rsidRPr="00BF5AE2">
        <w:rPr>
          <w:lang w:val="de-DE"/>
        </w:rPr>
        <w:tab/>
        <w:t xml:space="preserve">: Bevor das Produkt in irgendeinem neuen </w:t>
      </w:r>
      <w:proofErr w:type="spellStart"/>
      <w:r w:rsidRPr="00BF5AE2">
        <w:rPr>
          <w:lang w:val="de-DE"/>
        </w:rPr>
        <w:t>Prozeß</w:t>
      </w:r>
      <w:proofErr w:type="spellEnd"/>
      <w:r w:rsidRPr="00BF5AE2">
        <w:rPr>
          <w:lang w:val="de-DE"/>
        </w:rPr>
        <w:t xml:space="preserve"> oder Versuch benutzt wird, sollte eine </w:t>
      </w:r>
    </w:p>
    <w:p w14:paraId="223EB31F" w14:textId="77777777" w:rsidR="000F7FDF" w:rsidRPr="00BF5AE2" w:rsidRDefault="00000000">
      <w:pPr>
        <w:ind w:left="3978"/>
        <w:rPr>
          <w:lang w:val="de-DE"/>
        </w:rPr>
      </w:pPr>
      <w:r w:rsidRPr="00BF5AE2">
        <w:rPr>
          <w:lang w:val="de-DE"/>
        </w:rPr>
        <w:t xml:space="preserve">sorgfältige Untersuchung über die Materialverträglichkeit und die Sicherheit durchgeführt werden. </w:t>
      </w:r>
    </w:p>
    <w:p w14:paraId="5A6A626F" w14:textId="77777777" w:rsidR="000F7FDF" w:rsidRPr="00BF5AE2" w:rsidRDefault="00000000">
      <w:pPr>
        <w:ind w:left="3978"/>
        <w:rPr>
          <w:lang w:val="de-DE"/>
        </w:rPr>
      </w:pPr>
      <w:r w:rsidRPr="00BF5AE2">
        <w:rPr>
          <w:lang w:val="de-DE"/>
        </w:rPr>
        <w:t xml:space="preserve">Die Angaben in diesem Dokument sind keine vertraglichen Zusicherungen von Produkteigenschaften. </w:t>
      </w:r>
    </w:p>
    <w:p w14:paraId="3E4F22AD" w14:textId="77777777" w:rsidR="000F7FDF" w:rsidRPr="00BF5AE2" w:rsidRDefault="00000000">
      <w:pPr>
        <w:spacing w:after="22" w:line="259" w:lineRule="auto"/>
        <w:ind w:left="1456"/>
        <w:jc w:val="center"/>
        <w:rPr>
          <w:lang w:val="de-DE"/>
        </w:rPr>
      </w:pPr>
      <w:r w:rsidRPr="00BF5AE2">
        <w:rPr>
          <w:lang w:val="de-DE"/>
        </w:rPr>
        <w:t xml:space="preserve">Sie stützen sich auf den heutigen Stand der Kenntnisse. </w:t>
      </w:r>
    </w:p>
    <w:p w14:paraId="7CF22554" w14:textId="77777777" w:rsidR="000F7FDF" w:rsidRDefault="00000000">
      <w:pPr>
        <w:spacing w:after="0" w:line="259" w:lineRule="auto"/>
        <w:ind w:left="0" w:firstLine="0"/>
        <w:jc w:val="right"/>
      </w:pPr>
      <w:r>
        <w:rPr>
          <w:b/>
        </w:rPr>
        <w:t xml:space="preserve">Ende des </w:t>
      </w:r>
      <w:proofErr w:type="spellStart"/>
      <w:r>
        <w:rPr>
          <w:b/>
        </w:rPr>
        <w:t>Dokuments</w:t>
      </w:r>
      <w:proofErr w:type="spellEnd"/>
    </w:p>
    <w:sectPr w:rsidR="000F7FDF" w:rsidSect="00BF5AE2">
      <w:headerReference w:type="even" r:id="rId10"/>
      <w:headerReference w:type="default" r:id="rId11"/>
      <w:footerReference w:type="even" r:id="rId12"/>
      <w:footerReference w:type="default" r:id="rId13"/>
      <w:headerReference w:type="first" r:id="rId14"/>
      <w:footerReference w:type="first" r:id="rId15"/>
      <w:pgSz w:w="11906" w:h="16838"/>
      <w:pgMar w:top="739" w:right="720" w:bottom="1623" w:left="720"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B8F9" w14:textId="77777777" w:rsidR="00420C58" w:rsidRDefault="00420C58">
      <w:pPr>
        <w:spacing w:after="0" w:line="240" w:lineRule="auto"/>
      </w:pPr>
      <w:r>
        <w:separator/>
      </w:r>
    </w:p>
  </w:endnote>
  <w:endnote w:type="continuationSeparator" w:id="0">
    <w:p w14:paraId="21240408" w14:textId="77777777" w:rsidR="00420C58" w:rsidRDefault="00420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56A4" w14:textId="77777777" w:rsidR="000F7FDF" w:rsidRPr="00BF5AE2" w:rsidRDefault="00000000">
    <w:pPr>
      <w:spacing w:after="225" w:line="259" w:lineRule="auto"/>
      <w:ind w:left="0" w:firstLine="0"/>
      <w:rPr>
        <w:lang w:val="fr-FR"/>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FCDDA1B" wp14:editId="3734F94D">
              <wp:simplePos x="0" y="0"/>
              <wp:positionH relativeFrom="page">
                <wp:posOffset>457200</wp:posOffset>
              </wp:positionH>
              <wp:positionV relativeFrom="page">
                <wp:posOffset>9881274</wp:posOffset>
              </wp:positionV>
              <wp:extent cx="6659881" cy="6350"/>
              <wp:effectExtent l="0" t="0" r="0" b="0"/>
              <wp:wrapSquare wrapText="bothSides"/>
              <wp:docPr id="49622" name="Group 49622"/>
              <wp:cNvGraphicFramePr/>
              <a:graphic xmlns:a="http://schemas.openxmlformats.org/drawingml/2006/main">
                <a:graphicData uri="http://schemas.microsoft.com/office/word/2010/wordprocessingGroup">
                  <wpg:wgp>
                    <wpg:cNvGrpSpPr/>
                    <wpg:grpSpPr>
                      <a:xfrm>
                        <a:off x="0" y="0"/>
                        <a:ext cx="6659881" cy="6350"/>
                        <a:chOff x="0" y="0"/>
                        <a:chExt cx="6659881" cy="6350"/>
                      </a:xfrm>
                    </wpg:grpSpPr>
                    <wps:wsp>
                      <wps:cNvPr id="49623" name="Shape 49623"/>
                      <wps:cNvSpPr/>
                      <wps:spPr>
                        <a:xfrm>
                          <a:off x="0" y="0"/>
                          <a:ext cx="6659881" cy="0"/>
                        </a:xfrm>
                        <a:custGeom>
                          <a:avLst/>
                          <a:gdLst/>
                          <a:ahLst/>
                          <a:cxnLst/>
                          <a:rect l="0" t="0" r="0" b="0"/>
                          <a:pathLst>
                            <a:path w="6659881">
                              <a:moveTo>
                                <a:pt x="0" y="0"/>
                              </a:moveTo>
                              <a:lnTo>
                                <a:pt x="6659881"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49622" style="width:524.4pt;height:0.5pt;position:absolute;mso-position-horizontal-relative:page;mso-position-horizontal:absolute;margin-left:36pt;mso-position-vertical-relative:page;margin-top:778.053pt;" coordsize="66598,63">
              <v:shape id="Shape 49623" style="position:absolute;width:66598;height:0;left:0;top:0;" coordsize="6659881,0" path="m0,0l6659881,0">
                <v:stroke weight="0.5pt" endcap="flat" joinstyle="miter" miterlimit="10" on="true" color="#000000"/>
                <v:fill on="false" color="#000000" opacity="0"/>
              </v:shape>
              <w10:wrap type="square"/>
            </v:group>
          </w:pict>
        </mc:Fallback>
      </mc:AlternateContent>
    </w:r>
    <w:r w:rsidRPr="00BF5AE2">
      <w:rPr>
        <w:sz w:val="2"/>
        <w:lang w:val="fr-FR"/>
      </w:rPr>
      <w:t xml:space="preserve"> </w:t>
    </w:r>
    <w:r w:rsidRPr="00BF5AE2">
      <w:rPr>
        <w:sz w:val="2"/>
        <w:lang w:val="fr-FR"/>
      </w:rPr>
      <w:tab/>
      <w:t xml:space="preserve"> </w:t>
    </w:r>
    <w:r w:rsidRPr="00BF5AE2">
      <w:rPr>
        <w:sz w:val="2"/>
        <w:lang w:val="fr-FR"/>
      </w:rPr>
      <w:tab/>
      <w:t xml:space="preserve"> </w:t>
    </w:r>
  </w:p>
  <w:p w14:paraId="4834BCE0" w14:textId="77777777" w:rsidR="000F7FDF" w:rsidRPr="00BF5AE2" w:rsidRDefault="00000000">
    <w:pPr>
      <w:tabs>
        <w:tab w:val="center" w:pos="5244"/>
        <w:tab w:val="right" w:pos="10466"/>
      </w:tabs>
      <w:spacing w:after="0" w:line="259" w:lineRule="auto"/>
      <w:ind w:left="0" w:right="-22" w:firstLine="0"/>
      <w:rPr>
        <w:lang w:val="fr-FR"/>
      </w:rPr>
    </w:pPr>
    <w:r w:rsidRPr="00BF5AE2">
      <w:rPr>
        <w:sz w:val="14"/>
        <w:lang w:val="fr-FR"/>
      </w:rPr>
      <w:t xml:space="preserve">AIR LIQUIDE </w:t>
    </w:r>
    <w:proofErr w:type="spellStart"/>
    <w:r w:rsidRPr="00BF5AE2">
      <w:rPr>
        <w:sz w:val="14"/>
        <w:lang w:val="fr-FR"/>
      </w:rPr>
      <w:t>Deutschland</w:t>
    </w:r>
    <w:proofErr w:type="spellEnd"/>
    <w:r w:rsidRPr="00BF5AE2">
      <w:rPr>
        <w:sz w:val="14"/>
        <w:lang w:val="fr-FR"/>
      </w:rPr>
      <w:t xml:space="preserve"> </w:t>
    </w:r>
    <w:proofErr w:type="spellStart"/>
    <w:r w:rsidRPr="00BF5AE2">
      <w:rPr>
        <w:sz w:val="14"/>
        <w:lang w:val="fr-FR"/>
      </w:rPr>
      <w:t>GmbH</w:t>
    </w:r>
    <w:proofErr w:type="spellEnd"/>
    <w:r w:rsidRPr="00BF5AE2">
      <w:rPr>
        <w:sz w:val="14"/>
        <w:lang w:val="fr-FR"/>
      </w:rPr>
      <w:t xml:space="preserve"> </w:t>
    </w:r>
    <w:r w:rsidRPr="00BF5AE2">
      <w:rPr>
        <w:sz w:val="14"/>
        <w:lang w:val="fr-FR"/>
      </w:rPr>
      <w:tab/>
      <w:t xml:space="preserve">DE - de </w:t>
    </w:r>
    <w:r w:rsidRPr="00BF5AE2">
      <w:rPr>
        <w:sz w:val="14"/>
        <w:lang w:val="fr-FR"/>
      </w:rPr>
      <w:tab/>
    </w:r>
    <w:r>
      <w:fldChar w:fldCharType="begin"/>
    </w:r>
    <w:r w:rsidRPr="00BF5AE2">
      <w:rPr>
        <w:lang w:val="fr-FR"/>
      </w:rPr>
      <w:instrText xml:space="preserve"> PAGE   \* MERGEFORMAT </w:instrText>
    </w:r>
    <w:r>
      <w:fldChar w:fldCharType="separate"/>
    </w:r>
    <w:r w:rsidRPr="00BF5AE2">
      <w:rPr>
        <w:sz w:val="14"/>
        <w:lang w:val="fr-FR"/>
      </w:rPr>
      <w:t>2</w:t>
    </w:r>
    <w:r>
      <w:rPr>
        <w:sz w:val="14"/>
      </w:rPr>
      <w:fldChar w:fldCharType="end"/>
    </w:r>
    <w:r w:rsidRPr="00BF5AE2">
      <w:rPr>
        <w:sz w:val="14"/>
        <w:lang w:val="fr-FR"/>
      </w:rPr>
      <w:t>/</w:t>
    </w:r>
    <w:r>
      <w:fldChar w:fldCharType="begin"/>
    </w:r>
    <w:r w:rsidRPr="00BF5AE2">
      <w:rPr>
        <w:lang w:val="fr-FR"/>
      </w:rPr>
      <w:instrText xml:space="preserve"> NUMPAGES   \* MERGEFORMAT </w:instrText>
    </w:r>
    <w:r>
      <w:fldChar w:fldCharType="separate"/>
    </w:r>
    <w:r w:rsidRPr="00BF5AE2">
      <w:rPr>
        <w:sz w:val="14"/>
        <w:lang w:val="fr-FR"/>
      </w:rPr>
      <w:t>11</w:t>
    </w:r>
    <w:r>
      <w:rPr>
        <w:sz w:val="14"/>
      </w:rPr>
      <w:fldChar w:fldCharType="end"/>
    </w:r>
    <w:r w:rsidRPr="00BF5AE2">
      <w:rPr>
        <w:sz w:val="14"/>
        <w:lang w:val="fr-FR"/>
      </w:rPr>
      <w:t xml:space="preserve"> </w:t>
    </w:r>
  </w:p>
  <w:p w14:paraId="2A3EBB69" w14:textId="77777777" w:rsidR="000F7FDF" w:rsidRPr="00BF5AE2" w:rsidRDefault="00000000">
    <w:pPr>
      <w:spacing w:after="0" w:line="240" w:lineRule="auto"/>
      <w:ind w:left="0" w:right="6766" w:firstLine="0"/>
      <w:rPr>
        <w:lang w:val="de-DE"/>
      </w:rPr>
    </w:pPr>
    <w:r w:rsidRPr="00BF5AE2">
      <w:rPr>
        <w:sz w:val="14"/>
        <w:lang w:val="de-DE"/>
      </w:rPr>
      <w:t xml:space="preserve">Hans-Böckler-Straße 33 40476 Düsseldorf GERMANY, +49 (0)211 6699-0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2043" w14:textId="42B3A9E6" w:rsidR="000F7FDF" w:rsidRPr="00BF5AE2" w:rsidRDefault="00BF5AE2">
    <w:pPr>
      <w:spacing w:after="0" w:line="240" w:lineRule="auto"/>
      <w:ind w:left="0" w:right="6766" w:firstLine="0"/>
    </w:pPr>
    <w:r>
      <w:ptab w:relativeTo="margin" w:alignment="center" w:leader="none"/>
    </w:r>
    <w:r w:rsidR="00061853">
      <w:t>CO2 4U</w:t>
    </w:r>
    <w:r>
      <w:ptab w:relativeTo="margin" w:alignment="right" w:leader="none"/>
    </w:r>
    <w:r>
      <w:t>Duits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64CA" w14:textId="57427EA1" w:rsidR="000F7FDF" w:rsidRDefault="00BF5AE2">
    <w:pPr>
      <w:spacing w:after="160" w:line="259" w:lineRule="auto"/>
      <w:ind w:left="0" w:firstLine="0"/>
    </w:pPr>
    <w:proofErr w:type="spellStart"/>
    <w:r>
      <w:t>Janox</w:t>
    </w:r>
    <w:proofErr w:type="spellEnd"/>
    <w:r>
      <w:t xml:space="preserve"> Bv</w:t>
    </w:r>
    <w:r>
      <w:ptab w:relativeTo="margin" w:alignment="center" w:leader="none"/>
    </w:r>
    <w:r>
      <w:t>Duits</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04088" w14:textId="77777777" w:rsidR="00420C58" w:rsidRDefault="00420C58">
      <w:pPr>
        <w:spacing w:after="0" w:line="240" w:lineRule="auto"/>
      </w:pPr>
      <w:r>
        <w:separator/>
      </w:r>
    </w:p>
  </w:footnote>
  <w:footnote w:type="continuationSeparator" w:id="0">
    <w:p w14:paraId="2E219D96" w14:textId="77777777" w:rsidR="00420C58" w:rsidRDefault="00420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91" w:tblpY="714"/>
      <w:tblOverlap w:val="never"/>
      <w:tblW w:w="10739" w:type="dxa"/>
      <w:tblInd w:w="0" w:type="dxa"/>
      <w:tblCellMar>
        <w:top w:w="39" w:type="dxa"/>
        <w:left w:w="115" w:type="dxa"/>
        <w:bottom w:w="65" w:type="dxa"/>
        <w:right w:w="82" w:type="dxa"/>
      </w:tblCellMar>
      <w:tblLook w:val="04A0" w:firstRow="1" w:lastRow="0" w:firstColumn="1" w:lastColumn="0" w:noHBand="0" w:noVBand="1"/>
    </w:tblPr>
    <w:tblGrid>
      <w:gridCol w:w="2552"/>
      <w:gridCol w:w="5387"/>
      <w:gridCol w:w="2800"/>
    </w:tblGrid>
    <w:tr w:rsidR="000F7FDF" w14:paraId="588114C0" w14:textId="77777777">
      <w:trPr>
        <w:trHeight w:val="254"/>
      </w:trPr>
      <w:tc>
        <w:tcPr>
          <w:tcW w:w="2552" w:type="dxa"/>
          <w:vMerge w:val="restart"/>
          <w:tcBorders>
            <w:top w:val="single" w:sz="4" w:space="0" w:color="000000"/>
            <w:left w:val="single" w:sz="4" w:space="0" w:color="000000"/>
            <w:bottom w:val="single" w:sz="4" w:space="0" w:color="000000"/>
            <w:right w:val="single" w:sz="4" w:space="0" w:color="000000"/>
          </w:tcBorders>
          <w:vAlign w:val="bottom"/>
        </w:tcPr>
        <w:p w14:paraId="56C8D665" w14:textId="77777777" w:rsidR="000F7FDF" w:rsidRDefault="00000000">
          <w:pPr>
            <w:spacing w:after="0" w:line="259" w:lineRule="auto"/>
            <w:ind w:left="0" w:firstLine="0"/>
            <w:jc w:val="right"/>
          </w:pPr>
          <w:r>
            <w:rPr>
              <w:noProof/>
            </w:rPr>
            <w:drawing>
              <wp:inline distT="0" distB="0" distL="0" distR="0" wp14:anchorId="27282A05" wp14:editId="4AE0D164">
                <wp:extent cx="1460500" cy="446490"/>
                <wp:effectExtent l="0" t="0" r="0" b="0"/>
                <wp:docPr id="53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1"/>
                        <a:stretch>
                          <a:fillRect/>
                        </a:stretch>
                      </pic:blipFill>
                      <pic:spPr>
                        <a:xfrm>
                          <a:off x="0" y="0"/>
                          <a:ext cx="1460500" cy="446490"/>
                        </a:xfrm>
                        <a:prstGeom prst="rect">
                          <a:avLst/>
                        </a:prstGeom>
                      </pic:spPr>
                    </pic:pic>
                  </a:graphicData>
                </a:graphic>
              </wp:inline>
            </w:drawing>
          </w:r>
          <w:r>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tcPr>
        <w:p w14:paraId="71D5C4CB" w14:textId="77777777" w:rsidR="000F7FDF" w:rsidRDefault="00000000">
          <w:pPr>
            <w:spacing w:after="0" w:line="259" w:lineRule="auto"/>
            <w:ind w:left="0" w:right="34" w:firstLine="0"/>
            <w:jc w:val="center"/>
          </w:pPr>
          <w:r>
            <w:rPr>
              <w:b/>
              <w:sz w:val="30"/>
            </w:rPr>
            <w:t xml:space="preserve">SICHERHEITSDATENBLATT </w:t>
          </w:r>
        </w:p>
      </w:tc>
      <w:tc>
        <w:tcPr>
          <w:tcW w:w="2800" w:type="dxa"/>
          <w:tcBorders>
            <w:top w:val="single" w:sz="4" w:space="0" w:color="000000"/>
            <w:left w:val="single" w:sz="4" w:space="0" w:color="000000"/>
            <w:bottom w:val="single" w:sz="4" w:space="0" w:color="000000"/>
            <w:right w:val="single" w:sz="4" w:space="0" w:color="000000"/>
          </w:tcBorders>
        </w:tcPr>
        <w:p w14:paraId="30EB935D" w14:textId="77777777" w:rsidR="000F7FDF" w:rsidRDefault="00000000">
          <w:pPr>
            <w:spacing w:after="0" w:line="259" w:lineRule="auto"/>
            <w:ind w:left="0" w:right="34" w:firstLine="0"/>
            <w:jc w:val="center"/>
          </w:pPr>
          <w:proofErr w:type="spellStart"/>
          <w:r>
            <w:t>Blatt</w:t>
          </w:r>
          <w:proofErr w:type="spellEnd"/>
          <w:r>
            <w:t xml:space="preserve"> : </w:t>
          </w:r>
          <w:r>
            <w:fldChar w:fldCharType="begin"/>
          </w:r>
          <w:r>
            <w:instrText xml:space="preserve"> PAGE   \* MERGEFORMAT </w:instrText>
          </w:r>
          <w:r>
            <w:fldChar w:fldCharType="separate"/>
          </w:r>
          <w:r>
            <w:t>2</w:t>
          </w:r>
          <w:r>
            <w:fldChar w:fldCharType="end"/>
          </w:r>
          <w:r>
            <w:t>/</w:t>
          </w:r>
          <w:fldSimple w:instr=" NUMPAGES   \* MERGEFORMAT ">
            <w:r w:rsidR="000F7FDF">
              <w:t>11</w:t>
            </w:r>
          </w:fldSimple>
          <w:r>
            <w:t xml:space="preserve"> </w:t>
          </w:r>
        </w:p>
      </w:tc>
    </w:tr>
    <w:tr w:rsidR="000F7FDF" w14:paraId="1EA74BEE" w14:textId="77777777">
      <w:trPr>
        <w:trHeight w:val="254"/>
      </w:trPr>
      <w:tc>
        <w:tcPr>
          <w:tcW w:w="0" w:type="auto"/>
          <w:vMerge/>
          <w:tcBorders>
            <w:top w:val="nil"/>
            <w:left w:val="single" w:sz="4" w:space="0" w:color="000000"/>
            <w:bottom w:val="nil"/>
            <w:right w:val="single" w:sz="4" w:space="0" w:color="000000"/>
          </w:tcBorders>
        </w:tcPr>
        <w:p w14:paraId="6B05EBE7"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5D37FB2C"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47ABA35F" w14:textId="77777777" w:rsidR="000F7FDF" w:rsidRDefault="00000000">
          <w:pPr>
            <w:spacing w:after="0" w:line="259" w:lineRule="auto"/>
            <w:ind w:left="0" w:right="34" w:firstLine="0"/>
            <w:jc w:val="center"/>
          </w:pPr>
          <w:proofErr w:type="spellStart"/>
          <w:r>
            <w:t>Revision</w:t>
          </w:r>
          <w:proofErr w:type="spellEnd"/>
          <w:r>
            <w:t xml:space="preserve"> - </w:t>
          </w:r>
          <w:proofErr w:type="spellStart"/>
          <w:r>
            <w:t>Ausgabenr</w:t>
          </w:r>
          <w:proofErr w:type="spellEnd"/>
          <w:r>
            <w:t xml:space="preserve">. : 4.01 </w:t>
          </w:r>
        </w:p>
      </w:tc>
    </w:tr>
    <w:tr w:rsidR="000F7FDF" w14:paraId="4159AF2A" w14:textId="77777777">
      <w:trPr>
        <w:trHeight w:val="254"/>
      </w:trPr>
      <w:tc>
        <w:tcPr>
          <w:tcW w:w="0" w:type="auto"/>
          <w:vMerge/>
          <w:tcBorders>
            <w:top w:val="nil"/>
            <w:left w:val="single" w:sz="4" w:space="0" w:color="000000"/>
            <w:bottom w:val="nil"/>
            <w:right w:val="single" w:sz="4" w:space="0" w:color="000000"/>
          </w:tcBorders>
        </w:tcPr>
        <w:p w14:paraId="1318A9D4"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3437DE9E"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E641A81" w14:textId="77777777" w:rsidR="000F7FDF" w:rsidRDefault="00000000">
          <w:pPr>
            <w:spacing w:after="0" w:line="259" w:lineRule="auto"/>
            <w:ind w:left="0" w:right="34" w:firstLine="0"/>
            <w:jc w:val="center"/>
          </w:pPr>
          <w:proofErr w:type="spellStart"/>
          <w:r>
            <w:t>Überarbeitungsdatum</w:t>
          </w:r>
          <w:proofErr w:type="spellEnd"/>
          <w:r>
            <w:t xml:space="preserve"> : 2023-05-26 </w:t>
          </w:r>
        </w:p>
      </w:tc>
    </w:tr>
    <w:tr w:rsidR="000F7FDF" w14:paraId="59EB4BDE" w14:textId="77777777">
      <w:trPr>
        <w:trHeight w:val="254"/>
      </w:trPr>
      <w:tc>
        <w:tcPr>
          <w:tcW w:w="0" w:type="auto"/>
          <w:vMerge/>
          <w:tcBorders>
            <w:top w:val="nil"/>
            <w:left w:val="single" w:sz="4" w:space="0" w:color="000000"/>
            <w:bottom w:val="single" w:sz="4" w:space="0" w:color="000000"/>
            <w:right w:val="single" w:sz="4" w:space="0" w:color="000000"/>
          </w:tcBorders>
        </w:tcPr>
        <w:p w14:paraId="28A1B21B" w14:textId="77777777" w:rsidR="000F7FDF" w:rsidRDefault="000F7FD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E3A7319"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035E7641" w14:textId="77777777" w:rsidR="000F7FDF" w:rsidRDefault="00000000">
          <w:pPr>
            <w:spacing w:after="0" w:line="259" w:lineRule="auto"/>
            <w:ind w:left="0" w:right="34" w:firstLine="0"/>
            <w:jc w:val="center"/>
          </w:pPr>
          <w:proofErr w:type="spellStart"/>
          <w:r>
            <w:t>Ersetzt</w:t>
          </w:r>
          <w:proofErr w:type="spellEnd"/>
          <w:r>
            <w:t xml:space="preserve"> Version </w:t>
          </w:r>
          <w:proofErr w:type="spellStart"/>
          <w:r>
            <w:t>von</w:t>
          </w:r>
          <w:proofErr w:type="spellEnd"/>
          <w:r>
            <w:t xml:space="preserve"> : 2023-03-02 </w:t>
          </w:r>
        </w:p>
      </w:tc>
    </w:tr>
    <w:tr w:rsidR="000F7FDF" w14:paraId="23B34655" w14:textId="77777777">
      <w:trPr>
        <w:trHeight w:val="346"/>
      </w:trPr>
      <w:tc>
        <w:tcPr>
          <w:tcW w:w="7939" w:type="dxa"/>
          <w:gridSpan w:val="2"/>
          <w:vMerge w:val="restart"/>
          <w:tcBorders>
            <w:top w:val="single" w:sz="4" w:space="0" w:color="000000"/>
            <w:left w:val="single" w:sz="4" w:space="0" w:color="000000"/>
            <w:bottom w:val="single" w:sz="4" w:space="0" w:color="000000"/>
            <w:right w:val="single" w:sz="4" w:space="0" w:color="000000"/>
          </w:tcBorders>
        </w:tcPr>
        <w:p w14:paraId="32CA5C97" w14:textId="77777777" w:rsidR="000F7FDF" w:rsidRDefault="00000000">
          <w:pPr>
            <w:spacing w:after="0" w:line="259" w:lineRule="auto"/>
            <w:ind w:left="0" w:right="34" w:firstLine="0"/>
            <w:jc w:val="center"/>
          </w:pPr>
          <w:proofErr w:type="spellStart"/>
          <w:r>
            <w:rPr>
              <w:b/>
              <w:sz w:val="30"/>
            </w:rPr>
            <w:t>Kohlendioxid</w:t>
          </w:r>
          <w:proofErr w:type="spellEnd"/>
          <w:r>
            <w:rPr>
              <w:b/>
              <w:sz w:val="30"/>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184ED7A3" w14:textId="77777777" w:rsidR="000F7FDF" w:rsidRDefault="00000000">
          <w:pPr>
            <w:spacing w:after="0" w:line="259" w:lineRule="auto"/>
            <w:ind w:left="0" w:right="34" w:firstLine="0"/>
            <w:jc w:val="center"/>
          </w:pPr>
          <w:r>
            <w:rPr>
              <w:b/>
              <w:sz w:val="24"/>
            </w:rPr>
            <w:t xml:space="preserve">018A </w:t>
          </w:r>
        </w:p>
      </w:tc>
    </w:tr>
    <w:tr w:rsidR="000F7FDF" w14:paraId="62872AD9" w14:textId="77777777">
      <w:trPr>
        <w:trHeight w:val="254"/>
      </w:trPr>
      <w:tc>
        <w:tcPr>
          <w:tcW w:w="0" w:type="auto"/>
          <w:gridSpan w:val="2"/>
          <w:vMerge/>
          <w:tcBorders>
            <w:top w:val="nil"/>
            <w:left w:val="single" w:sz="4" w:space="0" w:color="000000"/>
            <w:bottom w:val="single" w:sz="4" w:space="0" w:color="000000"/>
            <w:right w:val="single" w:sz="4" w:space="0" w:color="000000"/>
          </w:tcBorders>
        </w:tcPr>
        <w:p w14:paraId="2F9DF49C"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9BDD452" w14:textId="77777777" w:rsidR="000F7FDF" w:rsidRDefault="00000000">
          <w:pPr>
            <w:spacing w:after="0" w:line="259" w:lineRule="auto"/>
            <w:ind w:left="0" w:right="34" w:firstLine="0"/>
            <w:jc w:val="center"/>
          </w:pPr>
          <w:r>
            <w:t xml:space="preserve">Land : DE / </w:t>
          </w:r>
          <w:proofErr w:type="spellStart"/>
          <w:r>
            <w:t>Sprache</w:t>
          </w:r>
          <w:proofErr w:type="spellEnd"/>
          <w:r>
            <w:t xml:space="preserve"> : DE </w:t>
          </w:r>
        </w:p>
      </w:tc>
    </w:tr>
  </w:tbl>
  <w:p w14:paraId="7683B799" w14:textId="77777777" w:rsidR="000F7FDF" w:rsidRDefault="000F7FDF">
    <w:pPr>
      <w:spacing w:after="0" w:line="259" w:lineRule="auto"/>
      <w:ind w:left="-720" w:right="8069"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691" w:tblpY="714"/>
      <w:tblOverlap w:val="never"/>
      <w:tblW w:w="10739" w:type="dxa"/>
      <w:tblInd w:w="0" w:type="dxa"/>
      <w:tblCellMar>
        <w:top w:w="39" w:type="dxa"/>
        <w:left w:w="115" w:type="dxa"/>
        <w:bottom w:w="65" w:type="dxa"/>
        <w:right w:w="82" w:type="dxa"/>
      </w:tblCellMar>
      <w:tblLook w:val="04A0" w:firstRow="1" w:lastRow="0" w:firstColumn="1" w:lastColumn="0" w:noHBand="0" w:noVBand="1"/>
    </w:tblPr>
    <w:tblGrid>
      <w:gridCol w:w="2552"/>
      <w:gridCol w:w="5387"/>
      <w:gridCol w:w="2800"/>
    </w:tblGrid>
    <w:tr w:rsidR="000F7FDF" w14:paraId="2A59FDB0" w14:textId="77777777">
      <w:trPr>
        <w:trHeight w:val="254"/>
      </w:trPr>
      <w:tc>
        <w:tcPr>
          <w:tcW w:w="2552" w:type="dxa"/>
          <w:vMerge w:val="restart"/>
          <w:tcBorders>
            <w:top w:val="single" w:sz="4" w:space="0" w:color="000000"/>
            <w:left w:val="single" w:sz="4" w:space="0" w:color="000000"/>
            <w:bottom w:val="single" w:sz="4" w:space="0" w:color="000000"/>
            <w:right w:val="single" w:sz="4" w:space="0" w:color="000000"/>
          </w:tcBorders>
          <w:vAlign w:val="bottom"/>
        </w:tcPr>
        <w:p w14:paraId="1D4B4277" w14:textId="4774E67B" w:rsidR="000F7FDF" w:rsidRDefault="00061853" w:rsidP="00061853">
          <w:pPr>
            <w:spacing w:after="0" w:line="259" w:lineRule="auto"/>
            <w:ind w:left="0" w:firstLine="0"/>
          </w:pPr>
          <w:r>
            <w:rPr>
              <w:noProof/>
              <w:sz w:val="22"/>
            </w:rPr>
            <mc:AlternateContent>
              <mc:Choice Requires="wpg">
                <w:drawing>
                  <wp:anchor distT="0" distB="0" distL="114300" distR="114300" simplePos="0" relativeHeight="251660288" behindDoc="1" locked="0" layoutInCell="1" allowOverlap="1" wp14:anchorId="6ABAD6E5" wp14:editId="495D33F9">
                    <wp:simplePos x="0" y="0"/>
                    <wp:positionH relativeFrom="page">
                      <wp:posOffset>137160</wp:posOffset>
                    </wp:positionH>
                    <wp:positionV relativeFrom="page">
                      <wp:posOffset>274320</wp:posOffset>
                    </wp:positionV>
                    <wp:extent cx="1394460" cy="259715"/>
                    <wp:effectExtent l="0" t="0" r="0" b="6985"/>
                    <wp:wrapNone/>
                    <wp:docPr id="57047" name="Group 57047"/>
                    <wp:cNvGraphicFramePr/>
                    <a:graphic xmlns:a="http://schemas.openxmlformats.org/drawingml/2006/main">
                      <a:graphicData uri="http://schemas.microsoft.com/office/word/2010/wordprocessingGroup">
                        <wpg:wgp>
                          <wpg:cNvGrpSpPr/>
                          <wpg:grpSpPr>
                            <a:xfrm>
                              <a:off x="0" y="0"/>
                              <a:ext cx="1394460" cy="259715"/>
                              <a:chOff x="0" y="0"/>
                              <a:chExt cx="1394940" cy="260045"/>
                            </a:xfrm>
                          </wpg:grpSpPr>
                          <wps:wsp>
                            <wps:cNvPr id="57048" name="Shape 57048"/>
                            <wps:cNvSpPr/>
                            <wps:spPr>
                              <a:xfrm>
                                <a:off x="1174951" y="2295"/>
                                <a:ext cx="219989" cy="257543"/>
                              </a:xfrm>
                              <a:custGeom>
                                <a:avLst/>
                                <a:gdLst/>
                                <a:ahLst/>
                                <a:cxnLst/>
                                <a:rect l="0" t="0" r="0" b="0"/>
                                <a:pathLst>
                                  <a:path w="219989" h="257543">
                                    <a:moveTo>
                                      <a:pt x="42926" y="0"/>
                                    </a:moveTo>
                                    <a:cubicBezTo>
                                      <a:pt x="66624" y="0"/>
                                      <a:pt x="85852" y="19215"/>
                                      <a:pt x="85852" y="42926"/>
                                    </a:cubicBezTo>
                                    <a:lnTo>
                                      <a:pt x="85852" y="147549"/>
                                    </a:lnTo>
                                    <a:cubicBezTo>
                                      <a:pt x="85852" y="160884"/>
                                      <a:pt x="96660" y="171691"/>
                                      <a:pt x="109995" y="171691"/>
                                    </a:cubicBezTo>
                                    <a:cubicBezTo>
                                      <a:pt x="123330" y="171691"/>
                                      <a:pt x="134137" y="160884"/>
                                      <a:pt x="134137" y="147549"/>
                                    </a:cubicBezTo>
                                    <a:lnTo>
                                      <a:pt x="134137" y="42926"/>
                                    </a:lnTo>
                                    <a:cubicBezTo>
                                      <a:pt x="134137" y="19215"/>
                                      <a:pt x="153365" y="0"/>
                                      <a:pt x="177063" y="0"/>
                                    </a:cubicBezTo>
                                    <a:cubicBezTo>
                                      <a:pt x="200762" y="0"/>
                                      <a:pt x="219989" y="19215"/>
                                      <a:pt x="219989" y="42926"/>
                                    </a:cubicBezTo>
                                    <a:lnTo>
                                      <a:pt x="219989" y="147549"/>
                                    </a:lnTo>
                                    <a:cubicBezTo>
                                      <a:pt x="219989" y="208305"/>
                                      <a:pt x="170739" y="257543"/>
                                      <a:pt x="109995" y="257543"/>
                                    </a:cubicBezTo>
                                    <a:cubicBezTo>
                                      <a:pt x="49238" y="257543"/>
                                      <a:pt x="0" y="208305"/>
                                      <a:pt x="0" y="147549"/>
                                    </a:cubicBezTo>
                                    <a:lnTo>
                                      <a:pt x="0" y="42926"/>
                                    </a:lnTo>
                                    <a:cubicBezTo>
                                      <a:pt x="0" y="19215"/>
                                      <a:pt x="19215" y="0"/>
                                      <a:pt x="42926" y="0"/>
                                    </a:cubicBezTo>
                                    <a:close/>
                                  </a:path>
                                </a:pathLst>
                              </a:custGeom>
                              <a:solidFill>
                                <a:srgbClr val="E74F31"/>
                              </a:solidFill>
                              <a:ln w="0" cap="flat">
                                <a:noFill/>
                                <a:miter lim="127000"/>
                              </a:ln>
                              <a:effectLst/>
                            </wps:spPr>
                            <wps:bodyPr/>
                          </wps:wsp>
                          <wps:wsp>
                            <wps:cNvPr id="57055" name="Shape 57055"/>
                            <wps:cNvSpPr/>
                            <wps:spPr>
                              <a:xfrm>
                                <a:off x="0" y="0"/>
                                <a:ext cx="256616" cy="260045"/>
                              </a:xfrm>
                              <a:custGeom>
                                <a:avLst/>
                                <a:gdLst/>
                                <a:ahLst/>
                                <a:cxnLst/>
                                <a:rect l="0" t="0" r="0" b="0"/>
                                <a:pathLst>
                                  <a:path w="256616" h="260045">
                                    <a:moveTo>
                                      <a:pt x="125616" y="2769"/>
                                    </a:moveTo>
                                    <a:cubicBezTo>
                                      <a:pt x="169304" y="0"/>
                                      <a:pt x="208674" y="19025"/>
                                      <a:pt x="233921" y="50025"/>
                                    </a:cubicBezTo>
                                    <a:cubicBezTo>
                                      <a:pt x="256553" y="77826"/>
                                      <a:pt x="236538" y="119469"/>
                                      <a:pt x="200685" y="119469"/>
                                    </a:cubicBezTo>
                                    <a:lnTo>
                                      <a:pt x="198603" y="119469"/>
                                    </a:lnTo>
                                    <a:cubicBezTo>
                                      <a:pt x="186030" y="119469"/>
                                      <a:pt x="174117" y="113906"/>
                                      <a:pt x="166002" y="104305"/>
                                    </a:cubicBezTo>
                                    <a:cubicBezTo>
                                      <a:pt x="158331" y="95199"/>
                                      <a:pt x="146850" y="89421"/>
                                      <a:pt x="134023" y="89421"/>
                                    </a:cubicBezTo>
                                    <a:cubicBezTo>
                                      <a:pt x="109334" y="89421"/>
                                      <a:pt x="89637" y="110795"/>
                                      <a:pt x="92431" y="136042"/>
                                    </a:cubicBezTo>
                                    <a:cubicBezTo>
                                      <a:pt x="94526" y="155054"/>
                                      <a:pt x="109792" y="170497"/>
                                      <a:pt x="128791" y="172809"/>
                                    </a:cubicBezTo>
                                    <a:cubicBezTo>
                                      <a:pt x="143574" y="174600"/>
                                      <a:pt x="157074" y="168669"/>
                                      <a:pt x="165786" y="158509"/>
                                    </a:cubicBezTo>
                                    <a:cubicBezTo>
                                      <a:pt x="173952" y="148996"/>
                                      <a:pt x="185534" y="143078"/>
                                      <a:pt x="198069" y="143078"/>
                                    </a:cubicBezTo>
                                    <a:lnTo>
                                      <a:pt x="200698" y="143078"/>
                                    </a:lnTo>
                                    <a:cubicBezTo>
                                      <a:pt x="236296" y="143078"/>
                                      <a:pt x="256616" y="184404"/>
                                      <a:pt x="234264" y="212103"/>
                                    </a:cubicBezTo>
                                    <a:cubicBezTo>
                                      <a:pt x="210668" y="241338"/>
                                      <a:pt x="174523" y="260045"/>
                                      <a:pt x="134023" y="260045"/>
                                    </a:cubicBezTo>
                                    <a:cubicBezTo>
                                      <a:pt x="59639" y="260045"/>
                                      <a:pt x="0" y="196990"/>
                                      <a:pt x="5613" y="121412"/>
                                    </a:cubicBezTo>
                                    <a:cubicBezTo>
                                      <a:pt x="10338" y="57874"/>
                                      <a:pt x="62014" y="6807"/>
                                      <a:pt x="125616" y="2769"/>
                                    </a:cubicBezTo>
                                    <a:close/>
                                  </a:path>
                                </a:pathLst>
                              </a:custGeom>
                              <a:solidFill>
                                <a:srgbClr val="E74F31"/>
                              </a:solidFill>
                              <a:ln w="0" cap="flat">
                                <a:noFill/>
                                <a:miter lim="127000"/>
                              </a:ln>
                              <a:effectLst/>
                            </wps:spPr>
                            <wps:bodyPr/>
                          </wps:wsp>
                          <wps:wsp>
                            <wps:cNvPr id="57049" name="Shape 57049"/>
                            <wps:cNvSpPr/>
                            <wps:spPr>
                              <a:xfrm>
                                <a:off x="741682" y="89403"/>
                                <a:ext cx="168046" cy="84023"/>
                              </a:xfrm>
                              <a:custGeom>
                                <a:avLst/>
                                <a:gdLst/>
                                <a:ahLst/>
                                <a:cxnLst/>
                                <a:rect l="0" t="0" r="0" b="0"/>
                                <a:pathLst>
                                  <a:path w="168046" h="84023">
                                    <a:moveTo>
                                      <a:pt x="42012" y="0"/>
                                    </a:moveTo>
                                    <a:lnTo>
                                      <a:pt x="126035" y="0"/>
                                    </a:lnTo>
                                    <a:cubicBezTo>
                                      <a:pt x="149238" y="0"/>
                                      <a:pt x="168046" y="18809"/>
                                      <a:pt x="168046" y="42012"/>
                                    </a:cubicBezTo>
                                    <a:cubicBezTo>
                                      <a:pt x="168046" y="65214"/>
                                      <a:pt x="149238" y="84023"/>
                                      <a:pt x="126035" y="84023"/>
                                    </a:cubicBezTo>
                                    <a:lnTo>
                                      <a:pt x="42012" y="84023"/>
                                    </a:lnTo>
                                    <a:cubicBezTo>
                                      <a:pt x="18809" y="84023"/>
                                      <a:pt x="0" y="65214"/>
                                      <a:pt x="0" y="42012"/>
                                    </a:cubicBezTo>
                                    <a:cubicBezTo>
                                      <a:pt x="0" y="18809"/>
                                      <a:pt x="18809" y="0"/>
                                      <a:pt x="42012" y="0"/>
                                    </a:cubicBezTo>
                                    <a:close/>
                                  </a:path>
                                </a:pathLst>
                              </a:custGeom>
                              <a:solidFill>
                                <a:srgbClr val="E74F31"/>
                              </a:solidFill>
                              <a:ln w="0" cap="flat">
                                <a:noFill/>
                                <a:miter lim="127000"/>
                              </a:ln>
                              <a:effectLst/>
                            </wps:spPr>
                            <wps:bodyPr/>
                          </wps:wsp>
                          <wps:wsp>
                            <wps:cNvPr id="57050" name="Shape 57050"/>
                            <wps:cNvSpPr/>
                            <wps:spPr>
                              <a:xfrm>
                                <a:off x="926535" y="9794"/>
                                <a:ext cx="107512" cy="222178"/>
                              </a:xfrm>
                              <a:custGeom>
                                <a:avLst/>
                                <a:gdLst/>
                                <a:ahLst/>
                                <a:cxnLst/>
                                <a:rect l="0" t="0" r="0" b="0"/>
                                <a:pathLst>
                                  <a:path w="107512" h="222178">
                                    <a:moveTo>
                                      <a:pt x="107512" y="0"/>
                                    </a:moveTo>
                                    <a:lnTo>
                                      <a:pt x="107512" y="125792"/>
                                    </a:lnTo>
                                    <a:lnTo>
                                      <a:pt x="96850" y="142537"/>
                                    </a:lnTo>
                                    <a:lnTo>
                                      <a:pt x="107512" y="142537"/>
                                    </a:lnTo>
                                    <a:lnTo>
                                      <a:pt x="107512" y="222178"/>
                                    </a:lnTo>
                                    <a:lnTo>
                                      <a:pt x="49848" y="222178"/>
                                    </a:lnTo>
                                    <a:cubicBezTo>
                                      <a:pt x="22314" y="222178"/>
                                      <a:pt x="0" y="199839"/>
                                      <a:pt x="64" y="172305"/>
                                    </a:cubicBezTo>
                                    <a:cubicBezTo>
                                      <a:pt x="76" y="162857"/>
                                      <a:pt x="2781" y="153624"/>
                                      <a:pt x="7849" y="145648"/>
                                    </a:cubicBezTo>
                                    <a:lnTo>
                                      <a:pt x="90297" y="16134"/>
                                    </a:lnTo>
                                    <a:lnTo>
                                      <a:pt x="107512" y="0"/>
                                    </a:lnTo>
                                    <a:close/>
                                  </a:path>
                                </a:pathLst>
                              </a:custGeom>
                              <a:solidFill>
                                <a:srgbClr val="E74F31"/>
                              </a:solidFill>
                              <a:ln w="0" cap="flat">
                                <a:noFill/>
                                <a:miter lim="127000"/>
                              </a:ln>
                              <a:effectLst/>
                            </wps:spPr>
                            <wps:bodyPr/>
                          </wps:wsp>
                          <wps:wsp>
                            <wps:cNvPr id="57051" name="Shape 57051"/>
                            <wps:cNvSpPr/>
                            <wps:spPr>
                              <a:xfrm>
                                <a:off x="1034047" y="2864"/>
                                <a:ext cx="125876" cy="256400"/>
                              </a:xfrm>
                              <a:custGeom>
                                <a:avLst/>
                                <a:gdLst/>
                                <a:ahLst/>
                                <a:cxnLst/>
                                <a:rect l="0" t="0" r="0" b="0"/>
                                <a:pathLst>
                                  <a:path w="125876" h="256400">
                                    <a:moveTo>
                                      <a:pt x="24784" y="0"/>
                                    </a:moveTo>
                                    <a:lnTo>
                                      <a:pt x="44990" y="0"/>
                                    </a:lnTo>
                                    <a:cubicBezTo>
                                      <a:pt x="72498" y="0"/>
                                      <a:pt x="94786" y="22301"/>
                                      <a:pt x="94786" y="49797"/>
                                    </a:cubicBezTo>
                                    <a:lnTo>
                                      <a:pt x="94786" y="149555"/>
                                    </a:lnTo>
                                    <a:cubicBezTo>
                                      <a:pt x="112617" y="153937"/>
                                      <a:pt x="125876" y="169901"/>
                                      <a:pt x="125876" y="189078"/>
                                    </a:cubicBezTo>
                                    <a:cubicBezTo>
                                      <a:pt x="125876" y="209080"/>
                                      <a:pt x="111474" y="225641"/>
                                      <a:pt x="92488" y="229133"/>
                                    </a:cubicBezTo>
                                    <a:cubicBezTo>
                                      <a:pt x="86874" y="244983"/>
                                      <a:pt x="71914" y="256400"/>
                                      <a:pt x="54159" y="256400"/>
                                    </a:cubicBezTo>
                                    <a:cubicBezTo>
                                      <a:pt x="36379" y="256400"/>
                                      <a:pt x="21419" y="244958"/>
                                      <a:pt x="15818" y="229108"/>
                                    </a:cubicBezTo>
                                    <a:lnTo>
                                      <a:pt x="0" y="229108"/>
                                    </a:lnTo>
                                    <a:lnTo>
                                      <a:pt x="0" y="149466"/>
                                    </a:lnTo>
                                    <a:lnTo>
                                      <a:pt x="10662" y="149466"/>
                                    </a:lnTo>
                                    <a:lnTo>
                                      <a:pt x="10662" y="115976"/>
                                    </a:lnTo>
                                    <a:lnTo>
                                      <a:pt x="0" y="132722"/>
                                    </a:lnTo>
                                    <a:lnTo>
                                      <a:pt x="0" y="6930"/>
                                    </a:lnTo>
                                    <a:lnTo>
                                      <a:pt x="832" y="6150"/>
                                    </a:lnTo>
                                    <a:cubicBezTo>
                                      <a:pt x="8061" y="2178"/>
                                      <a:pt x="16275" y="0"/>
                                      <a:pt x="24784" y="0"/>
                                    </a:cubicBezTo>
                                    <a:close/>
                                  </a:path>
                                </a:pathLst>
                              </a:custGeom>
                              <a:solidFill>
                                <a:srgbClr val="E74F31"/>
                              </a:solidFill>
                              <a:ln w="0" cap="flat">
                                <a:noFill/>
                                <a:miter lim="127000"/>
                              </a:ln>
                              <a:effectLst/>
                            </wps:spPr>
                            <wps:bodyPr/>
                          </wps:wsp>
                          <wps:wsp>
                            <wps:cNvPr id="57052" name="Shape 57052"/>
                            <wps:cNvSpPr/>
                            <wps:spPr>
                              <a:xfrm>
                                <a:off x="520493" y="2291"/>
                                <a:ext cx="204089" cy="257543"/>
                              </a:xfrm>
                              <a:custGeom>
                                <a:avLst/>
                                <a:gdLst/>
                                <a:ahLst/>
                                <a:cxnLst/>
                                <a:rect l="0" t="0" r="0" b="0"/>
                                <a:pathLst>
                                  <a:path w="204089" h="257543">
                                    <a:moveTo>
                                      <a:pt x="102248" y="0"/>
                                    </a:moveTo>
                                    <a:cubicBezTo>
                                      <a:pt x="158153" y="0"/>
                                      <a:pt x="203467" y="45326"/>
                                      <a:pt x="203467" y="101219"/>
                                    </a:cubicBezTo>
                                    <a:lnTo>
                                      <a:pt x="203467" y="101270"/>
                                    </a:lnTo>
                                    <a:cubicBezTo>
                                      <a:pt x="203467" y="129159"/>
                                      <a:pt x="178905" y="154419"/>
                                      <a:pt x="157213" y="172720"/>
                                    </a:cubicBezTo>
                                    <a:cubicBezTo>
                                      <a:pt x="158648" y="172580"/>
                                      <a:pt x="160096" y="172504"/>
                                      <a:pt x="161569" y="172504"/>
                                    </a:cubicBezTo>
                                    <a:cubicBezTo>
                                      <a:pt x="185052" y="172504"/>
                                      <a:pt x="204089" y="191541"/>
                                      <a:pt x="204089" y="215024"/>
                                    </a:cubicBezTo>
                                    <a:cubicBezTo>
                                      <a:pt x="204089" y="238265"/>
                                      <a:pt x="185433" y="257124"/>
                                      <a:pt x="162281" y="257505"/>
                                    </a:cubicBezTo>
                                    <a:cubicBezTo>
                                      <a:pt x="162281" y="257518"/>
                                      <a:pt x="162293" y="257543"/>
                                      <a:pt x="162293" y="257543"/>
                                    </a:cubicBezTo>
                                    <a:lnTo>
                                      <a:pt x="54483" y="257543"/>
                                    </a:lnTo>
                                    <a:cubicBezTo>
                                      <a:pt x="32042" y="257543"/>
                                      <a:pt x="13932" y="238950"/>
                                      <a:pt x="14757" y="216306"/>
                                    </a:cubicBezTo>
                                    <a:cubicBezTo>
                                      <a:pt x="15164" y="204953"/>
                                      <a:pt x="20726" y="194399"/>
                                      <a:pt x="29324" y="186969"/>
                                    </a:cubicBezTo>
                                    <a:lnTo>
                                      <a:pt x="111163" y="116408"/>
                                    </a:lnTo>
                                    <a:cubicBezTo>
                                      <a:pt x="111188" y="116408"/>
                                      <a:pt x="111201" y="116421"/>
                                      <a:pt x="111227" y="116421"/>
                                    </a:cubicBezTo>
                                    <a:lnTo>
                                      <a:pt x="111201" y="116383"/>
                                    </a:lnTo>
                                    <a:cubicBezTo>
                                      <a:pt x="114452" y="113259"/>
                                      <a:pt x="119431" y="105346"/>
                                      <a:pt x="119431" y="98768"/>
                                    </a:cubicBezTo>
                                    <a:cubicBezTo>
                                      <a:pt x="119431" y="89116"/>
                                      <a:pt x="111455" y="81623"/>
                                      <a:pt x="101727" y="81623"/>
                                    </a:cubicBezTo>
                                    <a:cubicBezTo>
                                      <a:pt x="93586" y="81610"/>
                                      <a:pt x="87706" y="84734"/>
                                      <a:pt x="83972" y="90703"/>
                                    </a:cubicBezTo>
                                    <a:lnTo>
                                      <a:pt x="83947" y="90729"/>
                                    </a:lnTo>
                                    <a:cubicBezTo>
                                      <a:pt x="82880" y="92443"/>
                                      <a:pt x="82004" y="94386"/>
                                      <a:pt x="81280" y="96545"/>
                                    </a:cubicBezTo>
                                    <a:cubicBezTo>
                                      <a:pt x="80963" y="97904"/>
                                      <a:pt x="80607" y="99225"/>
                                      <a:pt x="80201" y="100521"/>
                                    </a:cubicBezTo>
                                    <a:cubicBezTo>
                                      <a:pt x="80188" y="100559"/>
                                      <a:pt x="80188" y="100584"/>
                                      <a:pt x="80175" y="100622"/>
                                    </a:cubicBezTo>
                                    <a:lnTo>
                                      <a:pt x="80162" y="100622"/>
                                    </a:lnTo>
                                    <a:cubicBezTo>
                                      <a:pt x="74282" y="119126"/>
                                      <a:pt x="59042" y="130632"/>
                                      <a:pt x="39065" y="126898"/>
                                    </a:cubicBezTo>
                                    <a:lnTo>
                                      <a:pt x="36855" y="126479"/>
                                    </a:lnTo>
                                    <a:cubicBezTo>
                                      <a:pt x="14643" y="122339"/>
                                      <a:pt x="0" y="100965"/>
                                      <a:pt x="4153" y="78765"/>
                                    </a:cubicBezTo>
                                    <a:cubicBezTo>
                                      <a:pt x="6032" y="62293"/>
                                      <a:pt x="17793" y="45479"/>
                                      <a:pt x="17831" y="45466"/>
                                    </a:cubicBezTo>
                                    <a:cubicBezTo>
                                      <a:pt x="35941" y="18085"/>
                                      <a:pt x="66967" y="0"/>
                                      <a:pt x="102248" y="0"/>
                                    </a:cubicBezTo>
                                    <a:close/>
                                  </a:path>
                                </a:pathLst>
                              </a:custGeom>
                              <a:solidFill>
                                <a:srgbClr val="E74F31"/>
                              </a:solidFill>
                              <a:ln w="0" cap="flat">
                                <a:noFill/>
                                <a:miter lim="127000"/>
                              </a:ln>
                              <a:effectLst/>
                            </wps:spPr>
                            <wps:bodyPr/>
                          </wps:wsp>
                          <wps:wsp>
                            <wps:cNvPr id="57053" name="Shape 57053"/>
                            <wps:cNvSpPr/>
                            <wps:spPr>
                              <a:xfrm>
                                <a:off x="258280" y="2291"/>
                                <a:ext cx="125438" cy="257543"/>
                              </a:xfrm>
                              <a:custGeom>
                                <a:avLst/>
                                <a:gdLst/>
                                <a:ahLst/>
                                <a:cxnLst/>
                                <a:rect l="0" t="0" r="0" b="0"/>
                                <a:pathLst>
                                  <a:path w="125438" h="257543">
                                    <a:moveTo>
                                      <a:pt x="125438" y="0"/>
                                    </a:moveTo>
                                    <a:lnTo>
                                      <a:pt x="125438" y="87109"/>
                                    </a:lnTo>
                                    <a:cubicBezTo>
                                      <a:pt x="102133" y="87109"/>
                                      <a:pt x="83249" y="106007"/>
                                      <a:pt x="83249" y="129299"/>
                                    </a:cubicBezTo>
                                    <a:cubicBezTo>
                                      <a:pt x="83249" y="152603"/>
                                      <a:pt x="102133" y="171488"/>
                                      <a:pt x="125438" y="171488"/>
                                    </a:cubicBezTo>
                                    <a:lnTo>
                                      <a:pt x="125438" y="257543"/>
                                    </a:lnTo>
                                    <a:cubicBezTo>
                                      <a:pt x="56159" y="257543"/>
                                      <a:pt x="0" y="199898"/>
                                      <a:pt x="0" y="128778"/>
                                    </a:cubicBezTo>
                                    <a:cubicBezTo>
                                      <a:pt x="0" y="57658"/>
                                      <a:pt x="56159" y="0"/>
                                      <a:pt x="125438" y="0"/>
                                    </a:cubicBezTo>
                                    <a:close/>
                                  </a:path>
                                </a:pathLst>
                              </a:custGeom>
                              <a:solidFill>
                                <a:srgbClr val="E74F31"/>
                              </a:solidFill>
                              <a:ln w="0" cap="flat">
                                <a:noFill/>
                                <a:miter lim="127000"/>
                              </a:ln>
                              <a:effectLst/>
                            </wps:spPr>
                            <wps:bodyPr/>
                          </wps:wsp>
                          <wps:wsp>
                            <wps:cNvPr id="57054" name="Shape 57054"/>
                            <wps:cNvSpPr/>
                            <wps:spPr>
                              <a:xfrm>
                                <a:off x="383718" y="2291"/>
                                <a:ext cx="125438" cy="257543"/>
                              </a:xfrm>
                              <a:custGeom>
                                <a:avLst/>
                                <a:gdLst/>
                                <a:ahLst/>
                                <a:cxnLst/>
                                <a:rect l="0" t="0" r="0" b="0"/>
                                <a:pathLst>
                                  <a:path w="125438" h="257543">
                                    <a:moveTo>
                                      <a:pt x="0" y="0"/>
                                    </a:moveTo>
                                    <a:cubicBezTo>
                                      <a:pt x="69279" y="0"/>
                                      <a:pt x="125438" y="57658"/>
                                      <a:pt x="125438" y="128778"/>
                                    </a:cubicBezTo>
                                    <a:cubicBezTo>
                                      <a:pt x="125438" y="199898"/>
                                      <a:pt x="69279" y="257543"/>
                                      <a:pt x="0" y="257543"/>
                                    </a:cubicBezTo>
                                    <a:lnTo>
                                      <a:pt x="0" y="171488"/>
                                    </a:lnTo>
                                    <a:cubicBezTo>
                                      <a:pt x="23304" y="171488"/>
                                      <a:pt x="42189" y="152603"/>
                                      <a:pt x="42189" y="129299"/>
                                    </a:cubicBezTo>
                                    <a:cubicBezTo>
                                      <a:pt x="42189" y="106007"/>
                                      <a:pt x="23304" y="87109"/>
                                      <a:pt x="0" y="87109"/>
                                    </a:cubicBezTo>
                                    <a:lnTo>
                                      <a:pt x="0" y="0"/>
                                    </a:lnTo>
                                    <a:close/>
                                  </a:path>
                                </a:pathLst>
                              </a:custGeom>
                              <a:solidFill>
                                <a:srgbClr val="E74F31"/>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74B73C6" id="Group 57047" o:spid="_x0000_s1026" style="position:absolute;margin-left:10.8pt;margin-top:21.6pt;width:109.8pt;height:20.45pt;z-index:-251656192;mso-position-horizontal-relative:page;mso-position-vertical-relative:page;mso-width-relative:margin;mso-height-relative:margin" coordsize="13949,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">
                    <v:shape id="Shape 57048" o:spid="_x0000_s1027" style="position:absolute;left:11749;top:22;width:2200;height:2576;visibility:visible;mso-wrap-style:square;v-text-anchor:top" coordsize="2199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" path="m42926,c66624,,85852,19215,85852,42926r,104623c85852,160884,96660,171691,109995,171691v13335,,24142,-10807,24142,-24142l134137,42926c134137,19215,153365,,177063,v23699,,42926,19215,42926,42926l219989,147549v,60756,-49250,109994,-109994,109994c49238,257543,,208305,,147549l,42926c,19215,19215,,42926,xe" fillcolor="#e74f31" stroked="f" strokeweight="0">
                      <v:stroke miterlimit="83231f" joinstyle="miter"/>
                      <v:path arrowok="t" textboxrect="0,0,219989,257543"/>
                    </v:shape>
                    <v:shape id="Shape 57055" o:spid="_x0000_s1028" style="position:absolute;width:2566;height:2600;visibility:visible;mso-wrap-style:square;v-text-anchor:top" coordsize="256616,2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" path="m125616,2769c169304,,208674,19025,233921,50025v22632,27801,2617,69444,-33236,69444l198603,119469v-12573,,-24486,-5563,-32601,-15164c158331,95199,146850,89421,134023,89421v-24689,,-44386,21374,-41592,46621c94526,155054,109792,170497,128791,172809v14783,1791,28283,-4140,36995,-14300c173952,148996,185534,143078,198069,143078r2629,c236296,143078,256616,184404,234264,212103v-23596,29235,-59741,47942,-100241,47942c59639,260045,,196990,5613,121412,10338,57874,62014,6807,125616,2769xe" fillcolor="#e74f31" stroked="f" strokeweight="0">
                      <v:stroke miterlimit="83231f" joinstyle="miter"/>
                      <v:path arrowok="t" textboxrect="0,0,256616,260045"/>
                    </v:shape>
                    <v:shape id="Shape 57049" o:spid="_x0000_s1029" style="position:absolute;left:7416;top:894;width:1681;height:840;visibility:visible;mso-wrap-style:square;v-text-anchor:top" coordsize="168046,84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" path="m42012,r84023,c149238,,168046,18809,168046,42012v,23202,-18808,42011,-42011,42011l42012,84023c18809,84023,,65214,,42012,,18809,18809,,42012,xe" fillcolor="#e74f31" stroked="f" strokeweight="0">
                      <v:stroke miterlimit="83231f" joinstyle="miter"/>
                      <v:path arrowok="t" textboxrect="0,0,168046,84023"/>
                    </v:shape>
                    <v:shape id="Shape 57050" o:spid="_x0000_s1030" style="position:absolute;left:9265;top:97;width:1075;height:2222;visibility:visible;mso-wrap-style:square;v-text-anchor:top" coordsize="107512,22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" path="m107512,r,125792l96850,142537r10662,l107512,222178r-57664,c22314,222178,,199839,64,172305v12,-9448,2717,-18681,7785,-26657l90297,16134,107512,xe" fillcolor="#e74f31" stroked="f" strokeweight="0">
                      <v:stroke miterlimit="83231f" joinstyle="miter"/>
                      <v:path arrowok="t" textboxrect="0,0,107512,222178"/>
                    </v:shape>
                    <v:shape id="Shape 57051" o:spid="_x0000_s1031" style="position:absolute;left:10340;top:28;width:1259;height:2564;visibility:visible;mso-wrap-style:square;v-text-anchor:top" coordsize="125876,25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" path="m24784,l44990,c72498,,94786,22301,94786,49797r,99758c112617,153937,125876,169901,125876,189078v,20002,-14402,36563,-33388,40055c86874,244983,71914,256400,54159,256400v-17780,,-32740,-11442,-38341,-27292l,229108,,149466r10662,l10662,115976,,132722,,6930,832,6150c8061,2178,16275,,24784,xe" fillcolor="#e74f31" stroked="f" strokeweight="0">
                      <v:stroke miterlimit="83231f" joinstyle="miter"/>
                      <v:path arrowok="t" textboxrect="0,0,125876,256400"/>
                    </v:shape>
                    <v:shape id="Shape 57052" o:spid="_x0000_s1032" style="position:absolute;left:5204;top:22;width:2041;height:2576;visibility:visible;mso-wrap-style:square;v-text-anchor:top" coordsize="204089,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" path="m102248,v55905,,101219,45326,101219,101219l203467,101270v,27889,-24562,53149,-46254,71450c158648,172580,160096,172504,161569,172504v23483,,42520,19037,42520,42520c204089,238265,185433,257124,162281,257505v,13,12,38,12,38l54483,257543v-22441,,-40551,-18593,-39726,-41237c15164,204953,20726,194399,29324,186969r81839,-70561c111188,116408,111201,116421,111227,116421r-26,-38c114452,113259,119431,105346,119431,98768v,-9652,-7976,-17145,-17704,-17145c93586,81610,87706,84734,83972,90703r-25,26c82880,92443,82004,94386,81280,96545v-317,1359,-673,2680,-1079,3976c80188,100559,80188,100584,80175,100622r-13,c74282,119126,59042,130632,39065,126898r-2210,-419c14643,122339,,100965,4153,78765,6032,62293,17793,45479,17831,45466,35941,18085,66967,,102248,xe" fillcolor="#e74f31" stroked="f" strokeweight="0">
                      <v:stroke miterlimit="83231f" joinstyle="miter"/>
                      <v:path arrowok="t" textboxrect="0,0,204089,257543"/>
                    </v:shape>
                    <v:shape id="Shape 57053" o:spid="_x0000_s1033" style="position:absolute;left:2582;top:22;width:1255;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" path="m125438,r,87109c102133,87109,83249,106007,83249,129299v,23304,18884,42189,42189,42189l125438,257543c56159,257543,,199898,,128778,,57658,56159,,125438,xe" fillcolor="#e74f31" stroked="f" strokeweight="0">
                      <v:stroke miterlimit="83231f" joinstyle="miter"/>
                      <v:path arrowok="t" textboxrect="0,0,125438,257543"/>
                    </v:shape>
                    <v:shape id="Shape 57054" o:spid="_x0000_s1034" style="position:absolute;left:3837;top:22;width:1254;height:2576;visibility:visible;mso-wrap-style:square;v-text-anchor:top" coordsize="125438,25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" path="m,c69279,,125438,57658,125438,128778,125438,199898,69279,257543,,257543l,171488v23304,,42189,-18885,42189,-42189c42189,106007,23304,87109,,87109l,xe" fillcolor="#e74f31" stroked="f" strokeweight="0">
                      <v:stroke miterlimit="83231f" joinstyle="miter"/>
                      <v:path arrowok="t" textboxrect="0,0,125438,257543"/>
                    </v:shape>
                    <w10:wrap anchorx="page" anchory="page"/>
                  </v:group>
                </w:pict>
              </mc:Fallback>
            </mc:AlternateContent>
          </w:r>
          <w:r w:rsidR="00BF5AE2">
            <w:t xml:space="preserve"> </w:t>
          </w:r>
        </w:p>
      </w:tc>
      <w:tc>
        <w:tcPr>
          <w:tcW w:w="5387" w:type="dxa"/>
          <w:vMerge w:val="restart"/>
          <w:tcBorders>
            <w:top w:val="single" w:sz="4" w:space="0" w:color="000000"/>
            <w:left w:val="single" w:sz="4" w:space="0" w:color="000000"/>
            <w:bottom w:val="single" w:sz="4" w:space="0" w:color="000000"/>
            <w:right w:val="single" w:sz="4" w:space="0" w:color="000000"/>
          </w:tcBorders>
        </w:tcPr>
        <w:p w14:paraId="6B419D01" w14:textId="77777777" w:rsidR="000F7FDF" w:rsidRDefault="00000000">
          <w:pPr>
            <w:spacing w:after="0" w:line="259" w:lineRule="auto"/>
            <w:ind w:left="0" w:right="34" w:firstLine="0"/>
            <w:jc w:val="center"/>
          </w:pPr>
          <w:r>
            <w:rPr>
              <w:b/>
              <w:sz w:val="30"/>
            </w:rPr>
            <w:t xml:space="preserve">SICHERHEITSDATENBLATT </w:t>
          </w:r>
        </w:p>
      </w:tc>
      <w:tc>
        <w:tcPr>
          <w:tcW w:w="2800" w:type="dxa"/>
          <w:tcBorders>
            <w:top w:val="single" w:sz="4" w:space="0" w:color="000000"/>
            <w:left w:val="single" w:sz="4" w:space="0" w:color="000000"/>
            <w:bottom w:val="single" w:sz="4" w:space="0" w:color="000000"/>
            <w:right w:val="single" w:sz="4" w:space="0" w:color="000000"/>
          </w:tcBorders>
        </w:tcPr>
        <w:p w14:paraId="4F311E08" w14:textId="77777777" w:rsidR="000F7FDF" w:rsidRDefault="00000000">
          <w:pPr>
            <w:spacing w:after="0" w:line="259" w:lineRule="auto"/>
            <w:ind w:left="0" w:right="34" w:firstLine="0"/>
            <w:jc w:val="center"/>
          </w:pPr>
          <w:proofErr w:type="spellStart"/>
          <w:r>
            <w:t>Blatt</w:t>
          </w:r>
          <w:proofErr w:type="spellEnd"/>
          <w:r>
            <w:t xml:space="preserve"> : </w:t>
          </w:r>
          <w:r>
            <w:fldChar w:fldCharType="begin"/>
          </w:r>
          <w:r>
            <w:instrText xml:space="preserve"> PAGE   \* MERGEFORMAT </w:instrText>
          </w:r>
          <w:r>
            <w:fldChar w:fldCharType="separate"/>
          </w:r>
          <w:r>
            <w:t>2</w:t>
          </w:r>
          <w:r>
            <w:fldChar w:fldCharType="end"/>
          </w:r>
          <w:r>
            <w:t>/</w:t>
          </w:r>
          <w:fldSimple w:instr=" NUMPAGES   \* MERGEFORMAT ">
            <w:r w:rsidR="000F7FDF">
              <w:t>11</w:t>
            </w:r>
          </w:fldSimple>
          <w:r>
            <w:t xml:space="preserve"> </w:t>
          </w:r>
        </w:p>
      </w:tc>
    </w:tr>
    <w:tr w:rsidR="000F7FDF" w14:paraId="4B892981" w14:textId="77777777">
      <w:trPr>
        <w:trHeight w:val="254"/>
      </w:trPr>
      <w:tc>
        <w:tcPr>
          <w:tcW w:w="0" w:type="auto"/>
          <w:vMerge/>
          <w:tcBorders>
            <w:top w:val="nil"/>
            <w:left w:val="single" w:sz="4" w:space="0" w:color="000000"/>
            <w:bottom w:val="nil"/>
            <w:right w:val="single" w:sz="4" w:space="0" w:color="000000"/>
          </w:tcBorders>
        </w:tcPr>
        <w:p w14:paraId="5966082D"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3A548BE0"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886EEEF" w14:textId="77777777" w:rsidR="000F7FDF" w:rsidRDefault="00000000">
          <w:pPr>
            <w:spacing w:after="0" w:line="259" w:lineRule="auto"/>
            <w:ind w:left="0" w:right="34" w:firstLine="0"/>
            <w:jc w:val="center"/>
          </w:pPr>
          <w:proofErr w:type="spellStart"/>
          <w:r>
            <w:t>Revision</w:t>
          </w:r>
          <w:proofErr w:type="spellEnd"/>
          <w:r>
            <w:t xml:space="preserve"> - </w:t>
          </w:r>
          <w:proofErr w:type="spellStart"/>
          <w:r>
            <w:t>Ausgabenr</w:t>
          </w:r>
          <w:proofErr w:type="spellEnd"/>
          <w:r>
            <w:t xml:space="preserve">. : 4.01 </w:t>
          </w:r>
        </w:p>
      </w:tc>
    </w:tr>
    <w:tr w:rsidR="000F7FDF" w14:paraId="5FCFA507" w14:textId="77777777">
      <w:trPr>
        <w:trHeight w:val="254"/>
      </w:trPr>
      <w:tc>
        <w:tcPr>
          <w:tcW w:w="0" w:type="auto"/>
          <w:vMerge/>
          <w:tcBorders>
            <w:top w:val="nil"/>
            <w:left w:val="single" w:sz="4" w:space="0" w:color="000000"/>
            <w:bottom w:val="nil"/>
            <w:right w:val="single" w:sz="4" w:space="0" w:color="000000"/>
          </w:tcBorders>
        </w:tcPr>
        <w:p w14:paraId="680A1C2B" w14:textId="77777777" w:rsidR="000F7FDF" w:rsidRDefault="000F7FDF">
          <w:pPr>
            <w:spacing w:after="160" w:line="259" w:lineRule="auto"/>
            <w:ind w:left="0" w:firstLine="0"/>
          </w:pPr>
        </w:p>
      </w:tc>
      <w:tc>
        <w:tcPr>
          <w:tcW w:w="0" w:type="auto"/>
          <w:vMerge/>
          <w:tcBorders>
            <w:top w:val="nil"/>
            <w:left w:val="single" w:sz="4" w:space="0" w:color="000000"/>
            <w:bottom w:val="nil"/>
            <w:right w:val="single" w:sz="4" w:space="0" w:color="000000"/>
          </w:tcBorders>
        </w:tcPr>
        <w:p w14:paraId="66E78372"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5AAAA6D8" w14:textId="77777777" w:rsidR="000F7FDF" w:rsidRDefault="00000000">
          <w:pPr>
            <w:spacing w:after="0" w:line="259" w:lineRule="auto"/>
            <w:ind w:left="0" w:right="34" w:firstLine="0"/>
            <w:jc w:val="center"/>
          </w:pPr>
          <w:proofErr w:type="spellStart"/>
          <w:r>
            <w:t>Überarbeitungsdatum</w:t>
          </w:r>
          <w:proofErr w:type="spellEnd"/>
          <w:r>
            <w:t xml:space="preserve"> : 2023-05-26 </w:t>
          </w:r>
        </w:p>
      </w:tc>
    </w:tr>
    <w:tr w:rsidR="000F7FDF" w14:paraId="4EC3AB7B" w14:textId="77777777">
      <w:trPr>
        <w:trHeight w:val="254"/>
      </w:trPr>
      <w:tc>
        <w:tcPr>
          <w:tcW w:w="0" w:type="auto"/>
          <w:vMerge/>
          <w:tcBorders>
            <w:top w:val="nil"/>
            <w:left w:val="single" w:sz="4" w:space="0" w:color="000000"/>
            <w:bottom w:val="single" w:sz="4" w:space="0" w:color="000000"/>
            <w:right w:val="single" w:sz="4" w:space="0" w:color="000000"/>
          </w:tcBorders>
        </w:tcPr>
        <w:p w14:paraId="3BFAE159" w14:textId="77777777" w:rsidR="000F7FDF" w:rsidRDefault="000F7FD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2A3EB13"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057E0648" w14:textId="77777777" w:rsidR="000F7FDF" w:rsidRDefault="00000000">
          <w:pPr>
            <w:spacing w:after="0" w:line="259" w:lineRule="auto"/>
            <w:ind w:left="0" w:right="34" w:firstLine="0"/>
            <w:jc w:val="center"/>
          </w:pPr>
          <w:proofErr w:type="spellStart"/>
          <w:r>
            <w:t>Ersetzt</w:t>
          </w:r>
          <w:proofErr w:type="spellEnd"/>
          <w:r>
            <w:t xml:space="preserve"> Version </w:t>
          </w:r>
          <w:proofErr w:type="spellStart"/>
          <w:r>
            <w:t>von</w:t>
          </w:r>
          <w:proofErr w:type="spellEnd"/>
          <w:r>
            <w:t xml:space="preserve"> : 2023-03-02 </w:t>
          </w:r>
        </w:p>
      </w:tc>
    </w:tr>
    <w:tr w:rsidR="000F7FDF" w14:paraId="4603855C" w14:textId="77777777">
      <w:trPr>
        <w:trHeight w:val="346"/>
      </w:trPr>
      <w:tc>
        <w:tcPr>
          <w:tcW w:w="7939" w:type="dxa"/>
          <w:gridSpan w:val="2"/>
          <w:vMerge w:val="restart"/>
          <w:tcBorders>
            <w:top w:val="single" w:sz="4" w:space="0" w:color="000000"/>
            <w:left w:val="single" w:sz="4" w:space="0" w:color="000000"/>
            <w:bottom w:val="single" w:sz="4" w:space="0" w:color="000000"/>
            <w:right w:val="single" w:sz="4" w:space="0" w:color="000000"/>
          </w:tcBorders>
        </w:tcPr>
        <w:p w14:paraId="439677C8" w14:textId="77777777" w:rsidR="000F7FDF" w:rsidRDefault="00000000">
          <w:pPr>
            <w:spacing w:after="0" w:line="259" w:lineRule="auto"/>
            <w:ind w:left="0" w:right="34" w:firstLine="0"/>
            <w:jc w:val="center"/>
          </w:pPr>
          <w:proofErr w:type="spellStart"/>
          <w:r>
            <w:rPr>
              <w:b/>
              <w:sz w:val="30"/>
            </w:rPr>
            <w:t>Kohlendioxid</w:t>
          </w:r>
          <w:proofErr w:type="spellEnd"/>
          <w:r>
            <w:rPr>
              <w:b/>
              <w:sz w:val="30"/>
            </w:rPr>
            <w:t xml:space="preserve"> </w:t>
          </w:r>
        </w:p>
      </w:tc>
      <w:tc>
        <w:tcPr>
          <w:tcW w:w="2800" w:type="dxa"/>
          <w:tcBorders>
            <w:top w:val="single" w:sz="4" w:space="0" w:color="000000"/>
            <w:left w:val="single" w:sz="4" w:space="0" w:color="000000"/>
            <w:bottom w:val="single" w:sz="4" w:space="0" w:color="000000"/>
            <w:right w:val="single" w:sz="4" w:space="0" w:color="000000"/>
          </w:tcBorders>
        </w:tcPr>
        <w:p w14:paraId="7E7E1549" w14:textId="77777777" w:rsidR="000F7FDF" w:rsidRDefault="00000000">
          <w:pPr>
            <w:spacing w:after="0" w:line="259" w:lineRule="auto"/>
            <w:ind w:left="0" w:right="34" w:firstLine="0"/>
            <w:jc w:val="center"/>
          </w:pPr>
          <w:r>
            <w:rPr>
              <w:b/>
              <w:sz w:val="24"/>
            </w:rPr>
            <w:t xml:space="preserve">018A </w:t>
          </w:r>
        </w:p>
      </w:tc>
    </w:tr>
    <w:tr w:rsidR="000F7FDF" w14:paraId="01EFBE8B" w14:textId="77777777">
      <w:trPr>
        <w:trHeight w:val="254"/>
      </w:trPr>
      <w:tc>
        <w:tcPr>
          <w:tcW w:w="0" w:type="auto"/>
          <w:gridSpan w:val="2"/>
          <w:vMerge/>
          <w:tcBorders>
            <w:top w:val="nil"/>
            <w:left w:val="single" w:sz="4" w:space="0" w:color="000000"/>
            <w:bottom w:val="single" w:sz="4" w:space="0" w:color="000000"/>
            <w:right w:val="single" w:sz="4" w:space="0" w:color="000000"/>
          </w:tcBorders>
        </w:tcPr>
        <w:p w14:paraId="101FED5F" w14:textId="77777777" w:rsidR="000F7FDF" w:rsidRDefault="000F7FDF">
          <w:pPr>
            <w:spacing w:after="160" w:line="259" w:lineRule="auto"/>
            <w:ind w:left="0" w:firstLine="0"/>
          </w:pPr>
        </w:p>
      </w:tc>
      <w:tc>
        <w:tcPr>
          <w:tcW w:w="2800" w:type="dxa"/>
          <w:tcBorders>
            <w:top w:val="single" w:sz="4" w:space="0" w:color="000000"/>
            <w:left w:val="single" w:sz="4" w:space="0" w:color="000000"/>
            <w:bottom w:val="single" w:sz="4" w:space="0" w:color="000000"/>
            <w:right w:val="single" w:sz="4" w:space="0" w:color="000000"/>
          </w:tcBorders>
        </w:tcPr>
        <w:p w14:paraId="33E20BE9" w14:textId="77777777" w:rsidR="000F7FDF" w:rsidRDefault="00000000">
          <w:pPr>
            <w:spacing w:after="0" w:line="259" w:lineRule="auto"/>
            <w:ind w:left="0" w:right="34" w:firstLine="0"/>
            <w:jc w:val="center"/>
          </w:pPr>
          <w:r>
            <w:t xml:space="preserve">Land : DE / </w:t>
          </w:r>
          <w:proofErr w:type="spellStart"/>
          <w:r>
            <w:t>Sprache</w:t>
          </w:r>
          <w:proofErr w:type="spellEnd"/>
          <w:r>
            <w:t xml:space="preserve"> : DE </w:t>
          </w:r>
        </w:p>
      </w:tc>
    </w:tr>
  </w:tbl>
  <w:p w14:paraId="656D8641" w14:textId="77777777" w:rsidR="000F7FDF" w:rsidRDefault="000F7FDF">
    <w:pPr>
      <w:spacing w:after="0" w:line="259" w:lineRule="auto"/>
      <w:ind w:left="-720" w:right="8069"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8537" w14:textId="77777777" w:rsidR="000F7FDF" w:rsidRDefault="000F7FD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11E0B"/>
    <w:multiLevelType w:val="hybridMultilevel"/>
    <w:tmpl w:val="9B7EA9A8"/>
    <w:lvl w:ilvl="0" w:tplc="05806956">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EBCA3D4">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70B43382">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4D60D7D6">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2D6E7A2">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DE1EBEBC">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A6F8065E">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AACCDBB8">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D9ECCFFC">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51696846"/>
    <w:multiLevelType w:val="hybridMultilevel"/>
    <w:tmpl w:val="0C02E8F0"/>
    <w:lvl w:ilvl="0" w:tplc="EFFAFFA4">
      <w:start w:val="1"/>
      <w:numFmt w:val="bullet"/>
      <w:lvlText w:val="-"/>
      <w:lvlJc w:val="left"/>
      <w:pPr>
        <w:ind w:left="11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636400C">
      <w:start w:val="1"/>
      <w:numFmt w:val="bullet"/>
      <w:lvlText w:val="o"/>
      <w:lvlJc w:val="left"/>
      <w:pPr>
        <w:ind w:left="10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768ACB2">
      <w:start w:val="1"/>
      <w:numFmt w:val="bullet"/>
      <w:lvlText w:val="▪"/>
      <w:lvlJc w:val="left"/>
      <w:pPr>
        <w:ind w:left="18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B6E62C66">
      <w:start w:val="1"/>
      <w:numFmt w:val="bullet"/>
      <w:lvlText w:val="•"/>
      <w:lvlJc w:val="left"/>
      <w:pPr>
        <w:ind w:left="25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36A7D60">
      <w:start w:val="1"/>
      <w:numFmt w:val="bullet"/>
      <w:lvlText w:val="o"/>
      <w:lvlJc w:val="left"/>
      <w:pPr>
        <w:ind w:left="32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0DE2724">
      <w:start w:val="1"/>
      <w:numFmt w:val="bullet"/>
      <w:lvlText w:val="▪"/>
      <w:lvlJc w:val="left"/>
      <w:pPr>
        <w:ind w:left="39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2B46976">
      <w:start w:val="1"/>
      <w:numFmt w:val="bullet"/>
      <w:lvlText w:val="•"/>
      <w:lvlJc w:val="left"/>
      <w:pPr>
        <w:ind w:left="46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C7230C6">
      <w:start w:val="1"/>
      <w:numFmt w:val="bullet"/>
      <w:lvlText w:val="o"/>
      <w:lvlJc w:val="left"/>
      <w:pPr>
        <w:ind w:left="54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624B40C">
      <w:start w:val="1"/>
      <w:numFmt w:val="bullet"/>
      <w:lvlText w:val="▪"/>
      <w:lvlJc w:val="left"/>
      <w:pPr>
        <w:ind w:left="61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7D1F6FDC"/>
    <w:multiLevelType w:val="hybridMultilevel"/>
    <w:tmpl w:val="338AC5E8"/>
    <w:lvl w:ilvl="0" w:tplc="F4E6B842">
      <w:start w:val="1"/>
      <w:numFmt w:val="bullet"/>
      <w:lvlText w:val="-"/>
      <w:lvlJc w:val="left"/>
      <w:pPr>
        <w:ind w:left="1544"/>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FA8060C">
      <w:start w:val="1"/>
      <w:numFmt w:val="bullet"/>
      <w:lvlText w:val="o"/>
      <w:lvlJc w:val="left"/>
      <w:pPr>
        <w:ind w:left="50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50680716">
      <w:start w:val="1"/>
      <w:numFmt w:val="bullet"/>
      <w:lvlText w:val="▪"/>
      <w:lvlJc w:val="left"/>
      <w:pPr>
        <w:ind w:left="57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10A272D8">
      <w:start w:val="1"/>
      <w:numFmt w:val="bullet"/>
      <w:lvlText w:val="•"/>
      <w:lvlJc w:val="left"/>
      <w:pPr>
        <w:ind w:left="64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F327962">
      <w:start w:val="1"/>
      <w:numFmt w:val="bullet"/>
      <w:lvlText w:val="o"/>
      <w:lvlJc w:val="left"/>
      <w:pPr>
        <w:ind w:left="720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230CEA2">
      <w:start w:val="1"/>
      <w:numFmt w:val="bullet"/>
      <w:lvlText w:val="▪"/>
      <w:lvlJc w:val="left"/>
      <w:pPr>
        <w:ind w:left="792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FBABC5E">
      <w:start w:val="1"/>
      <w:numFmt w:val="bullet"/>
      <w:lvlText w:val="•"/>
      <w:lvlJc w:val="left"/>
      <w:pPr>
        <w:ind w:left="864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94CE534">
      <w:start w:val="1"/>
      <w:numFmt w:val="bullet"/>
      <w:lvlText w:val="o"/>
      <w:lvlJc w:val="left"/>
      <w:pPr>
        <w:ind w:left="936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9E05B82">
      <w:start w:val="1"/>
      <w:numFmt w:val="bullet"/>
      <w:lvlText w:val="▪"/>
      <w:lvlJc w:val="left"/>
      <w:pPr>
        <w:ind w:left="10088"/>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num w:numId="1" w16cid:durableId="794064800">
    <w:abstractNumId w:val="1"/>
  </w:num>
  <w:num w:numId="2" w16cid:durableId="470056582">
    <w:abstractNumId w:val="0"/>
  </w:num>
  <w:num w:numId="3" w16cid:durableId="358704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DF"/>
    <w:rsid w:val="00061853"/>
    <w:rsid w:val="000F7FDF"/>
    <w:rsid w:val="00276A54"/>
    <w:rsid w:val="00420C58"/>
    <w:rsid w:val="004756BD"/>
    <w:rsid w:val="007A323E"/>
    <w:rsid w:val="00BF5AE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BAEC7"/>
  <w15:docId w15:val="{0BA23183-63E0-49CC-8C6B-F8380B080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9" w:line="265" w:lineRule="auto"/>
      <w:ind w:left="10" w:hanging="10"/>
    </w:pPr>
    <w:rPr>
      <w:rFonts w:ascii="Arial" w:eastAsia="Arial" w:hAnsi="Arial" w:cs="Arial"/>
      <w:color w:val="000000"/>
      <w:sz w:val="16"/>
    </w:rPr>
  </w:style>
  <w:style w:type="paragraph" w:styleId="Kop1">
    <w:name w:val="heading 1"/>
    <w:next w:val="Standaard"/>
    <w:link w:val="Kop1Char"/>
    <w:uiPriority w:val="9"/>
    <w:qFormat/>
    <w:pPr>
      <w:keepNext/>
      <w:keepLines/>
      <w:pBdr>
        <w:top w:val="single" w:sz="8" w:space="0" w:color="000000"/>
        <w:left w:val="single" w:sz="8" w:space="0" w:color="000000"/>
        <w:bottom w:val="single" w:sz="8" w:space="0" w:color="000000"/>
        <w:right w:val="single" w:sz="8" w:space="0" w:color="000000"/>
      </w:pBdr>
      <w:shd w:val="clear" w:color="auto" w:fill="DDDDDD"/>
      <w:spacing w:after="144" w:line="259" w:lineRule="auto"/>
      <w:ind w:left="38" w:hanging="10"/>
      <w:outlineLvl w:val="0"/>
    </w:pPr>
    <w:rPr>
      <w:rFonts w:ascii="Arial" w:eastAsia="Arial" w:hAnsi="Arial" w:cs="Arial"/>
      <w:b/>
      <w:color w:val="000000"/>
      <w:sz w:val="20"/>
    </w:rPr>
  </w:style>
  <w:style w:type="paragraph" w:styleId="Kop2">
    <w:name w:val="heading 2"/>
    <w:next w:val="Standaard"/>
    <w:link w:val="Kop2Char"/>
    <w:uiPriority w:val="9"/>
    <w:unhideWhenUsed/>
    <w:qFormat/>
    <w:pPr>
      <w:keepNext/>
      <w:keepLines/>
      <w:spacing w:after="111" w:line="265" w:lineRule="auto"/>
      <w:ind w:left="38" w:hanging="10"/>
      <w:outlineLvl w:val="1"/>
    </w:pPr>
    <w:rPr>
      <w:rFonts w:ascii="Arial" w:eastAsia="Arial" w:hAnsi="Arial" w:cs="Arial"/>
      <w:b/>
      <w:color w:val="000000"/>
      <w:sz w:val="16"/>
      <w:u w:val="single"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Arial" w:eastAsia="Arial" w:hAnsi="Arial" w:cs="Arial"/>
      <w:b/>
      <w:color w:val="000000"/>
      <w:sz w:val="16"/>
      <w:u w:val="single" w:color="000000"/>
    </w:rPr>
  </w:style>
  <w:style w:type="character" w:customStyle="1" w:styleId="Kop1Char">
    <w:name w:val="Kop 1 Char"/>
    <w:link w:val="Kop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Standaardalinea-lettertype"/>
    <w:uiPriority w:val="99"/>
    <w:unhideWhenUsed/>
    <w:rsid w:val="00BF5AE2"/>
    <w:rPr>
      <w:color w:val="0563C1" w:themeColor="hyperlink"/>
      <w:u w:val="single"/>
    </w:rPr>
  </w:style>
  <w:style w:type="character" w:styleId="Onopgelostemelding">
    <w:name w:val="Unresolved Mention"/>
    <w:basedOn w:val="Standaardalinea-lettertype"/>
    <w:uiPriority w:val="99"/>
    <w:semiHidden/>
    <w:unhideWhenUsed/>
    <w:rsid w:val="00BF5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nfo@janox.b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3971</Words>
  <Characters>21842</Characters>
  <Application>Microsoft Office Word</Application>
  <DocSecurity>0</DocSecurity>
  <Lines>182</Lines>
  <Paragraphs>51</Paragraphs>
  <ScaleCrop>false</ScaleCrop>
  <Company/>
  <LinksUpToDate>false</LinksUpToDate>
  <CharactersWithSpaces>25762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 Systems</dc:creator>
  <cp:keywords/>
  <cp:lastModifiedBy>Vanessa Desmedt</cp:lastModifiedBy>
  <cp:revision>2</cp:revision>
  <dcterms:created xsi:type="dcterms:W3CDTF">2026-09-08T07:24:00Z</dcterms:created>
  <dcterms:modified xsi:type="dcterms:W3CDTF">2026-09-08T07:24:00Z</dcterms:modified>
</cp:coreProperties>
</file>